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A2A" w:rsidRDefault="00E01539" w:rsidP="00244A2A">
      <w:pPr>
        <w:pStyle w:val="rtejustify"/>
        <w:shd w:val="clear" w:color="auto" w:fill="FFFFFF"/>
        <w:spacing w:before="120" w:beforeAutospacing="0" w:after="120" w:afterAutospacing="0" w:line="270" w:lineRule="atLeast"/>
        <w:ind w:left="4536"/>
        <w:rPr>
          <w:rFonts w:asciiTheme="minorHAnsi" w:hAnsiTheme="minorHAnsi" w:cstheme="minorHAnsi"/>
          <w:color w:val="161616"/>
          <w:lang w:val="en-US"/>
        </w:rPr>
      </w:pPr>
      <w:r>
        <w:rPr>
          <w:rFonts w:asciiTheme="minorHAnsi" w:hAnsiTheme="minorHAnsi" w:cstheme="minorHAnsi"/>
          <w:noProof/>
          <w:color w:val="161616"/>
        </w:rPr>
        <mc:AlternateContent>
          <mc:Choice Requires="wps">
            <w:drawing>
              <wp:anchor distT="0" distB="0" distL="114300" distR="114300" simplePos="0" relativeHeight="251659264" behindDoc="0" locked="0" layoutInCell="1" allowOverlap="1" wp14:anchorId="4BE4F5FB" wp14:editId="29BD7BD8">
                <wp:simplePos x="0" y="0"/>
                <wp:positionH relativeFrom="column">
                  <wp:posOffset>2832100</wp:posOffset>
                </wp:positionH>
                <wp:positionV relativeFrom="paragraph">
                  <wp:posOffset>99060</wp:posOffset>
                </wp:positionV>
                <wp:extent cx="3167380" cy="1637030"/>
                <wp:effectExtent l="0" t="0" r="13970" b="20320"/>
                <wp:wrapNone/>
                <wp:docPr id="2" name="Pole tekstowe 2"/>
                <wp:cNvGraphicFramePr/>
                <a:graphic xmlns:a="http://schemas.openxmlformats.org/drawingml/2006/main">
                  <a:graphicData uri="http://schemas.microsoft.com/office/word/2010/wordprocessingShape">
                    <wps:wsp>
                      <wps:cNvSpPr txBox="1"/>
                      <wps:spPr>
                        <a:xfrm>
                          <a:off x="0" y="0"/>
                          <a:ext cx="3167380" cy="163703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01539" w:rsidRPr="00E01539" w:rsidRDefault="00E01539" w:rsidP="00E01539">
                            <w:pPr>
                              <w:shd w:val="clear" w:color="auto" w:fill="FFFFFF"/>
                              <w:spacing w:before="100" w:beforeAutospacing="1" w:after="100" w:afterAutospacing="1" w:line="330" w:lineRule="atLeast"/>
                              <w:jc w:val="both"/>
                              <w:outlineLvl w:val="0"/>
                              <w:rPr>
                                <w:rFonts w:ascii="Arial" w:eastAsia="Times New Roman" w:hAnsi="Arial" w:cs="Arial"/>
                                <w:b/>
                                <w:bCs/>
                                <w:color w:val="161616"/>
                                <w:kern w:val="36"/>
                                <w:sz w:val="28"/>
                                <w:szCs w:val="28"/>
                                <w:lang w:val="en-US" w:eastAsia="pl-PL"/>
                              </w:rPr>
                            </w:pPr>
                            <w:r w:rsidRPr="00E01539">
                              <w:rPr>
                                <w:rFonts w:ascii="Arial" w:eastAsia="Times New Roman" w:hAnsi="Arial" w:cs="Arial"/>
                                <w:b/>
                                <w:bCs/>
                                <w:color w:val="161616"/>
                                <w:kern w:val="36"/>
                                <w:sz w:val="28"/>
                                <w:szCs w:val="28"/>
                                <w:lang w:val="en-US" w:eastAsia="pl-PL"/>
                              </w:rPr>
                              <w:t>The company GAMBIT Lubawka was established in 1962 and presently is the leading Polish manufacturer of technical seals, heat-insulation, frictional materials and rubber products.</w:t>
                            </w:r>
                          </w:p>
                          <w:p w:rsidR="00244A2A" w:rsidRPr="00244A2A" w:rsidRDefault="00244A2A">
                            <w:pPr>
                              <w:rPr>
                                <w:b/>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left:0;text-align:left;margin-left:223pt;margin-top:7.8pt;width:249.4pt;height:12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" fillcolor="white [3201]" strokecolor="white [3212]" strokeweight=".5pt">
                <v:textbox>
                  <w:txbxContent>
                    <w:p w:rsidR="00E01539" w:rsidRPr="00E01539" w:rsidRDefault="00E01539" w:rsidP="00E01539">
                      <w:pPr>
                        <w:shd w:val="clear" w:color="auto" w:fill="FFFFFF"/>
                        <w:spacing w:before="100" w:beforeAutospacing="1" w:after="100" w:afterAutospacing="1" w:line="330" w:lineRule="atLeast"/>
                        <w:jc w:val="both"/>
                        <w:outlineLvl w:val="0"/>
                        <w:rPr>
                          <w:rFonts w:ascii="Arial" w:eastAsia="Times New Roman" w:hAnsi="Arial" w:cs="Arial"/>
                          <w:b/>
                          <w:bCs/>
                          <w:color w:val="161616"/>
                          <w:kern w:val="36"/>
                          <w:sz w:val="28"/>
                          <w:szCs w:val="28"/>
                          <w:lang w:val="en-US" w:eastAsia="pl-PL"/>
                        </w:rPr>
                      </w:pPr>
                      <w:r w:rsidRPr="00E01539">
                        <w:rPr>
                          <w:rFonts w:ascii="Arial" w:eastAsia="Times New Roman" w:hAnsi="Arial" w:cs="Arial"/>
                          <w:b/>
                          <w:bCs/>
                          <w:color w:val="161616"/>
                          <w:kern w:val="36"/>
                          <w:sz w:val="28"/>
                          <w:szCs w:val="28"/>
                          <w:lang w:val="en-US" w:eastAsia="pl-PL"/>
                        </w:rPr>
                        <w:t>The company GAMBIT Lubawka was established in 1962 and presently is the leading Polish manufacturer of technical seals, heat-insulation, frictional materials and rubber products.</w:t>
                      </w:r>
                    </w:p>
                    <w:p w:rsidR="00244A2A" w:rsidRPr="00244A2A" w:rsidRDefault="00244A2A">
                      <w:pPr>
                        <w:rPr>
                          <w:b/>
                          <w:sz w:val="28"/>
                          <w:szCs w:val="28"/>
                          <w:lang w:val="en-US"/>
                        </w:rPr>
                      </w:pPr>
                    </w:p>
                  </w:txbxContent>
                </v:textbox>
              </v:shape>
            </w:pict>
          </mc:Fallback>
        </mc:AlternateContent>
      </w:r>
      <w:r w:rsidR="00244A2A">
        <w:rPr>
          <w:rFonts w:asciiTheme="minorHAnsi" w:hAnsiTheme="minorHAnsi" w:cstheme="minorHAnsi"/>
          <w:noProof/>
          <w:color w:val="161616"/>
        </w:rPr>
        <mc:AlternateContent>
          <mc:Choice Requires="wps">
            <w:drawing>
              <wp:anchor distT="0" distB="0" distL="114300" distR="114300" simplePos="0" relativeHeight="251660288" behindDoc="0" locked="0" layoutInCell="1" allowOverlap="1" wp14:anchorId="388066E8" wp14:editId="30F897D1">
                <wp:simplePos x="0" y="0"/>
                <wp:positionH relativeFrom="column">
                  <wp:posOffset>-91721</wp:posOffset>
                </wp:positionH>
                <wp:positionV relativeFrom="paragraph">
                  <wp:posOffset>3972</wp:posOffset>
                </wp:positionV>
                <wp:extent cx="2870791" cy="1637030"/>
                <wp:effectExtent l="0" t="0" r="25400" b="20320"/>
                <wp:wrapNone/>
                <wp:docPr id="3" name="Pole tekstowe 3"/>
                <wp:cNvGraphicFramePr/>
                <a:graphic xmlns:a="http://schemas.openxmlformats.org/drawingml/2006/main">
                  <a:graphicData uri="http://schemas.microsoft.com/office/word/2010/wordprocessingShape">
                    <wps:wsp>
                      <wps:cNvSpPr txBox="1"/>
                      <wps:spPr>
                        <a:xfrm>
                          <a:off x="0" y="0"/>
                          <a:ext cx="2870791" cy="163703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44A2A" w:rsidRDefault="00244A2A">
                            <w:r>
                              <w:rPr>
                                <w:noProof/>
                                <w:lang w:eastAsia="pl-PL"/>
                              </w:rPr>
                              <w:drawing>
                                <wp:inline distT="0" distB="0" distL="0" distR="0" wp14:anchorId="05494E52" wp14:editId="684E4A7F">
                                  <wp:extent cx="2530549" cy="1275907"/>
                                  <wp:effectExtent l="0" t="0" r="3175" b="635"/>
                                  <wp:docPr id="5" name="Obraz 5" descr="cid:image003.jpg@01CE9414.DE3316F0"/>
                                  <wp:cNvGraphicFramePr/>
                                  <a:graphic xmlns:a="http://schemas.openxmlformats.org/drawingml/2006/main">
                                    <a:graphicData uri="http://schemas.openxmlformats.org/drawingml/2006/picture">
                                      <pic:pic xmlns:pic="http://schemas.openxmlformats.org/drawingml/2006/picture">
                                        <pic:nvPicPr>
                                          <pic:cNvPr id="1" name="Obraz 1" descr="cid:image003.jpg@01CE9414.DE3316F0"/>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2595" cy="127693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ole tekstowe 3" o:spid="_x0000_s1027" type="#_x0000_t202" style="position:absolute;left:0;text-align:left;margin-left:-7.2pt;margin-top:.3pt;width:226.05pt;height:12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" fillcolor="white [3201]" strokecolor="white [3212]" strokeweight=".5pt">
                <v:textbox>
                  <w:txbxContent>
                    <w:p w:rsidR="00244A2A" w:rsidRDefault="00244A2A">
                      <w:r>
                        <w:rPr>
                          <w:noProof/>
                          <w:lang w:eastAsia="pl-PL"/>
                        </w:rPr>
                        <w:drawing>
                          <wp:inline distT="0" distB="0" distL="0" distR="0" wp14:anchorId="05494E52" wp14:editId="684E4A7F">
                            <wp:extent cx="2530549" cy="1275907"/>
                            <wp:effectExtent l="0" t="0" r="3175" b="635"/>
                            <wp:docPr id="5" name="Obraz 5" descr="cid:image003.jpg@01CE9414.DE3316F0"/>
                            <wp:cNvGraphicFramePr/>
                            <a:graphic xmlns:a="http://schemas.openxmlformats.org/drawingml/2006/main">
                              <a:graphicData uri="http://schemas.openxmlformats.org/drawingml/2006/picture">
                                <pic:pic xmlns:pic="http://schemas.openxmlformats.org/drawingml/2006/picture">
                                  <pic:nvPicPr>
                                    <pic:cNvPr id="1" name="Obraz 1" descr="cid:image003.jpg@01CE9414.DE3316F0"/>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2595" cy="1276939"/>
                                    </a:xfrm>
                                    <a:prstGeom prst="rect">
                                      <a:avLst/>
                                    </a:prstGeom>
                                    <a:noFill/>
                                    <a:ln>
                                      <a:noFill/>
                                    </a:ln>
                                  </pic:spPr>
                                </pic:pic>
                              </a:graphicData>
                            </a:graphic>
                          </wp:inline>
                        </w:drawing>
                      </w:r>
                    </w:p>
                  </w:txbxContent>
                </v:textbox>
              </v:shape>
            </w:pict>
          </mc:Fallback>
        </mc:AlternateContent>
      </w:r>
      <w:r w:rsidR="00244A2A" w:rsidRPr="00244A2A">
        <w:rPr>
          <w:rFonts w:asciiTheme="minorHAnsi" w:hAnsiTheme="minorHAnsi" w:cstheme="minorHAnsi"/>
          <w:color w:val="161616"/>
          <w:lang w:val="en-US"/>
        </w:rPr>
        <w:br/>
      </w:r>
    </w:p>
    <w:p w:rsidR="00244A2A" w:rsidRDefault="00244A2A" w:rsidP="00244A2A">
      <w:pPr>
        <w:pStyle w:val="rtejustify"/>
        <w:shd w:val="clear" w:color="auto" w:fill="FFFFFF"/>
        <w:spacing w:before="120" w:beforeAutospacing="0" w:after="120" w:afterAutospacing="0" w:line="270" w:lineRule="atLeast"/>
        <w:rPr>
          <w:rFonts w:asciiTheme="minorHAnsi" w:hAnsiTheme="minorHAnsi" w:cstheme="minorHAnsi"/>
          <w:color w:val="161616"/>
          <w:lang w:val="en-US"/>
        </w:rPr>
      </w:pPr>
    </w:p>
    <w:p w:rsidR="00244A2A" w:rsidRDefault="00244A2A" w:rsidP="00244A2A">
      <w:pPr>
        <w:pStyle w:val="rtejustify"/>
        <w:shd w:val="clear" w:color="auto" w:fill="FFFFFF"/>
        <w:spacing w:before="120" w:beforeAutospacing="0" w:after="120" w:afterAutospacing="0" w:line="270" w:lineRule="atLeast"/>
        <w:rPr>
          <w:rFonts w:asciiTheme="minorHAnsi" w:hAnsiTheme="minorHAnsi" w:cstheme="minorHAnsi"/>
          <w:color w:val="161616"/>
          <w:lang w:val="en-US"/>
        </w:rPr>
      </w:pPr>
    </w:p>
    <w:p w:rsidR="00244A2A" w:rsidRDefault="00244A2A" w:rsidP="00244A2A">
      <w:pPr>
        <w:pStyle w:val="rtejustify"/>
        <w:shd w:val="clear" w:color="auto" w:fill="FFFFFF"/>
        <w:spacing w:before="120" w:beforeAutospacing="0" w:after="120" w:afterAutospacing="0" w:line="270" w:lineRule="atLeast"/>
        <w:rPr>
          <w:rFonts w:asciiTheme="minorHAnsi" w:hAnsiTheme="minorHAnsi" w:cstheme="minorHAnsi"/>
          <w:color w:val="161616"/>
          <w:lang w:val="en-US"/>
        </w:rPr>
      </w:pPr>
    </w:p>
    <w:p w:rsidR="00244A2A" w:rsidRDefault="00244A2A" w:rsidP="00244A2A">
      <w:pPr>
        <w:pStyle w:val="rtejustify"/>
        <w:shd w:val="clear" w:color="auto" w:fill="FFFFFF"/>
        <w:spacing w:before="120" w:beforeAutospacing="0" w:after="120" w:afterAutospacing="0" w:line="270" w:lineRule="atLeast"/>
        <w:rPr>
          <w:rFonts w:asciiTheme="minorHAnsi" w:hAnsiTheme="minorHAnsi" w:cstheme="minorHAnsi"/>
          <w:color w:val="161616"/>
          <w:lang w:val="en-US"/>
        </w:rPr>
      </w:pPr>
    </w:p>
    <w:p w:rsidR="00244A2A" w:rsidRDefault="00244A2A" w:rsidP="00244A2A">
      <w:pPr>
        <w:pStyle w:val="rtejustify"/>
        <w:shd w:val="clear" w:color="auto" w:fill="FFFFFF"/>
        <w:spacing w:before="120" w:beforeAutospacing="0" w:after="120" w:afterAutospacing="0" w:line="270" w:lineRule="atLeast"/>
        <w:rPr>
          <w:rFonts w:asciiTheme="minorHAnsi" w:hAnsiTheme="minorHAnsi" w:cstheme="minorHAnsi"/>
          <w:color w:val="161616"/>
          <w:lang w:val="en-US"/>
        </w:rPr>
      </w:pPr>
    </w:p>
    <w:p w:rsidR="00E01539" w:rsidRDefault="00E01539" w:rsidP="00244A2A">
      <w:pPr>
        <w:pStyle w:val="rtejustify"/>
        <w:shd w:val="clear" w:color="auto" w:fill="FFFFFF"/>
        <w:spacing w:before="120" w:beforeAutospacing="0" w:after="120" w:afterAutospacing="0" w:line="270" w:lineRule="atLeast"/>
        <w:rPr>
          <w:rFonts w:asciiTheme="minorHAnsi" w:hAnsiTheme="minorHAnsi" w:cstheme="minorHAnsi"/>
          <w:color w:val="161616"/>
          <w:lang w:val="en-US"/>
        </w:rPr>
      </w:pPr>
    </w:p>
    <w:p w:rsidR="00E01539" w:rsidRPr="00E01539" w:rsidRDefault="00E01539" w:rsidP="00E01539">
      <w:pPr>
        <w:pStyle w:val="rtejustify"/>
        <w:shd w:val="clear" w:color="auto" w:fill="FFFFFF"/>
        <w:spacing w:before="120" w:beforeAutospacing="0" w:after="120" w:afterAutospacing="0" w:line="270" w:lineRule="atLeast"/>
        <w:jc w:val="both"/>
        <w:rPr>
          <w:rFonts w:ascii="Arial" w:hAnsi="Arial" w:cs="Arial"/>
          <w:sz w:val="28"/>
          <w:szCs w:val="28"/>
        </w:rPr>
      </w:pPr>
      <w:r w:rsidRPr="00E01539">
        <w:rPr>
          <w:rFonts w:ascii="Arial" w:hAnsi="Arial" w:cs="Arial"/>
          <w:sz w:val="28"/>
          <w:szCs w:val="28"/>
        </w:rPr>
        <w:t xml:space="preserve">GAMBIT Lubawka Ltd. </w:t>
      </w:r>
      <w:proofErr w:type="spellStart"/>
      <w:r w:rsidRPr="00E01539">
        <w:rPr>
          <w:rFonts w:ascii="Arial" w:hAnsi="Arial" w:cs="Arial"/>
          <w:sz w:val="28"/>
          <w:szCs w:val="28"/>
        </w:rPr>
        <w:t>produces</w:t>
      </w:r>
      <w:proofErr w:type="spellEnd"/>
      <w:r w:rsidRPr="00E01539">
        <w:rPr>
          <w:rFonts w:ascii="Arial" w:hAnsi="Arial" w:cs="Arial"/>
          <w:sz w:val="28"/>
          <w:szCs w:val="28"/>
        </w:rPr>
        <w:t>:</w:t>
      </w:r>
    </w:p>
    <w:p w:rsidR="00E01539" w:rsidRPr="00E01539" w:rsidRDefault="00E01539" w:rsidP="00E01539">
      <w:pPr>
        <w:numPr>
          <w:ilvl w:val="0"/>
          <w:numId w:val="1"/>
        </w:numPr>
        <w:shd w:val="clear" w:color="auto" w:fill="FFFFFF"/>
        <w:spacing w:after="0" w:line="255" w:lineRule="atLeast"/>
        <w:ind w:left="0"/>
        <w:rPr>
          <w:rFonts w:ascii="Arial" w:hAnsi="Arial" w:cs="Arial"/>
          <w:sz w:val="28"/>
          <w:szCs w:val="28"/>
        </w:rPr>
      </w:pPr>
      <w:hyperlink r:id="rId7" w:history="1">
        <w:r w:rsidRPr="00E01539">
          <w:rPr>
            <w:rStyle w:val="Hipercze"/>
            <w:rFonts w:ascii="Arial" w:hAnsi="Arial" w:cs="Arial"/>
            <w:bCs/>
            <w:color w:val="auto"/>
            <w:sz w:val="28"/>
            <w:szCs w:val="28"/>
            <w:u w:val="none"/>
          </w:rPr>
          <w:t>non-</w:t>
        </w:r>
        <w:proofErr w:type="spellStart"/>
        <w:r w:rsidRPr="00E01539">
          <w:rPr>
            <w:rStyle w:val="Hipercze"/>
            <w:rFonts w:ascii="Arial" w:hAnsi="Arial" w:cs="Arial"/>
            <w:bCs/>
            <w:color w:val="auto"/>
            <w:sz w:val="28"/>
            <w:szCs w:val="28"/>
            <w:u w:val="none"/>
          </w:rPr>
          <w:t>asbestos</w:t>
        </w:r>
        <w:proofErr w:type="spellEnd"/>
        <w:r w:rsidRPr="00E01539">
          <w:rPr>
            <w:rStyle w:val="Hipercze"/>
            <w:rFonts w:ascii="Arial" w:hAnsi="Arial" w:cs="Arial"/>
            <w:bCs/>
            <w:color w:val="auto"/>
            <w:sz w:val="28"/>
            <w:szCs w:val="28"/>
            <w:u w:val="none"/>
          </w:rPr>
          <w:t xml:space="preserve"> </w:t>
        </w:r>
        <w:proofErr w:type="spellStart"/>
        <w:r w:rsidRPr="00E01539">
          <w:rPr>
            <w:rStyle w:val="Hipercze"/>
            <w:rFonts w:ascii="Arial" w:hAnsi="Arial" w:cs="Arial"/>
            <w:bCs/>
            <w:color w:val="auto"/>
            <w:sz w:val="28"/>
            <w:szCs w:val="28"/>
            <w:u w:val="none"/>
          </w:rPr>
          <w:t>gasket</w:t>
        </w:r>
        <w:proofErr w:type="spellEnd"/>
        <w:r w:rsidRPr="00E01539">
          <w:rPr>
            <w:rStyle w:val="Hipercze"/>
            <w:rFonts w:ascii="Arial" w:hAnsi="Arial" w:cs="Arial"/>
            <w:bCs/>
            <w:color w:val="auto"/>
            <w:sz w:val="28"/>
            <w:szCs w:val="28"/>
            <w:u w:val="none"/>
          </w:rPr>
          <w:t xml:space="preserve"> </w:t>
        </w:r>
        <w:proofErr w:type="spellStart"/>
        <w:r w:rsidRPr="00E01539">
          <w:rPr>
            <w:rStyle w:val="Hipercze"/>
            <w:rFonts w:ascii="Arial" w:hAnsi="Arial" w:cs="Arial"/>
            <w:bCs/>
            <w:color w:val="auto"/>
            <w:sz w:val="28"/>
            <w:szCs w:val="28"/>
            <w:u w:val="none"/>
          </w:rPr>
          <w:t>sheets</w:t>
        </w:r>
        <w:proofErr w:type="spellEnd"/>
        <w:r w:rsidRPr="00E01539">
          <w:rPr>
            <w:rStyle w:val="Hipercze"/>
            <w:rFonts w:ascii="Arial" w:hAnsi="Arial" w:cs="Arial"/>
            <w:bCs/>
            <w:color w:val="auto"/>
            <w:sz w:val="28"/>
            <w:szCs w:val="28"/>
            <w:u w:val="none"/>
          </w:rPr>
          <w:t>,</w:t>
        </w:r>
      </w:hyperlink>
    </w:p>
    <w:p w:rsidR="00E01539" w:rsidRPr="00E01539" w:rsidRDefault="00E01539" w:rsidP="00E01539">
      <w:pPr>
        <w:numPr>
          <w:ilvl w:val="0"/>
          <w:numId w:val="1"/>
        </w:numPr>
        <w:shd w:val="clear" w:color="auto" w:fill="FFFFFF"/>
        <w:spacing w:after="0" w:line="255" w:lineRule="atLeast"/>
        <w:ind w:left="0"/>
        <w:rPr>
          <w:rFonts w:ascii="Arial" w:hAnsi="Arial" w:cs="Arial"/>
          <w:sz w:val="28"/>
          <w:szCs w:val="28"/>
          <w:lang w:val="en-US"/>
        </w:rPr>
      </w:pPr>
      <w:hyperlink r:id="rId8" w:history="1">
        <w:r w:rsidRPr="00E01539">
          <w:rPr>
            <w:rStyle w:val="Hipercze"/>
            <w:rFonts w:ascii="Arial" w:hAnsi="Arial" w:cs="Arial"/>
            <w:bCs/>
            <w:color w:val="auto"/>
            <w:sz w:val="28"/>
            <w:szCs w:val="28"/>
            <w:u w:val="none"/>
            <w:lang w:val="en-US"/>
          </w:rPr>
          <w:t xml:space="preserve">dynamic and static braided </w:t>
        </w:r>
        <w:proofErr w:type="spellStart"/>
        <w:r w:rsidRPr="00E01539">
          <w:rPr>
            <w:rStyle w:val="Hipercze"/>
            <w:rFonts w:ascii="Arial" w:hAnsi="Arial" w:cs="Arial"/>
            <w:bCs/>
            <w:color w:val="auto"/>
            <w:sz w:val="28"/>
            <w:szCs w:val="28"/>
            <w:u w:val="none"/>
            <w:lang w:val="en-US"/>
          </w:rPr>
          <w:t>packings</w:t>
        </w:r>
        <w:proofErr w:type="spellEnd"/>
        <w:r w:rsidRPr="00E01539">
          <w:rPr>
            <w:rStyle w:val="Hipercze"/>
            <w:rFonts w:ascii="Arial" w:hAnsi="Arial" w:cs="Arial"/>
            <w:bCs/>
            <w:color w:val="auto"/>
            <w:sz w:val="28"/>
            <w:szCs w:val="28"/>
            <w:u w:val="none"/>
            <w:lang w:val="en-US"/>
          </w:rPr>
          <w:t>,</w:t>
        </w:r>
      </w:hyperlink>
    </w:p>
    <w:p w:rsidR="00E01539" w:rsidRPr="00E01539" w:rsidRDefault="00E01539" w:rsidP="00E01539">
      <w:pPr>
        <w:numPr>
          <w:ilvl w:val="0"/>
          <w:numId w:val="1"/>
        </w:numPr>
        <w:shd w:val="clear" w:color="auto" w:fill="FFFFFF"/>
        <w:spacing w:after="0" w:line="255" w:lineRule="atLeast"/>
        <w:ind w:left="0"/>
        <w:rPr>
          <w:rFonts w:ascii="Arial" w:hAnsi="Arial" w:cs="Arial"/>
          <w:sz w:val="28"/>
          <w:szCs w:val="28"/>
          <w:lang w:val="en-US"/>
        </w:rPr>
      </w:pPr>
      <w:hyperlink r:id="rId9" w:history="1">
        <w:r w:rsidRPr="00E01539">
          <w:rPr>
            <w:rStyle w:val="Hipercze"/>
            <w:rFonts w:ascii="Arial" w:hAnsi="Arial" w:cs="Arial"/>
            <w:bCs/>
            <w:color w:val="auto"/>
            <w:sz w:val="28"/>
            <w:szCs w:val="28"/>
            <w:u w:val="none"/>
            <w:lang w:val="en-US"/>
          </w:rPr>
          <w:t xml:space="preserve">heat-insulating cords and braided </w:t>
        </w:r>
        <w:proofErr w:type="spellStart"/>
        <w:r w:rsidRPr="00E01539">
          <w:rPr>
            <w:rStyle w:val="Hipercze"/>
            <w:rFonts w:ascii="Arial" w:hAnsi="Arial" w:cs="Arial"/>
            <w:bCs/>
            <w:color w:val="auto"/>
            <w:sz w:val="28"/>
            <w:szCs w:val="28"/>
            <w:u w:val="none"/>
            <w:lang w:val="en-US"/>
          </w:rPr>
          <w:t>packings</w:t>
        </w:r>
        <w:proofErr w:type="spellEnd"/>
        <w:r w:rsidRPr="00E01539">
          <w:rPr>
            <w:rStyle w:val="Hipercze"/>
            <w:rFonts w:ascii="Arial" w:hAnsi="Arial" w:cs="Arial"/>
            <w:bCs/>
            <w:color w:val="auto"/>
            <w:sz w:val="28"/>
            <w:szCs w:val="28"/>
            <w:u w:val="none"/>
            <w:lang w:val="en-US"/>
          </w:rPr>
          <w:t>,</w:t>
        </w:r>
      </w:hyperlink>
    </w:p>
    <w:p w:rsidR="00E01539" w:rsidRPr="00E01539" w:rsidRDefault="00E01539" w:rsidP="00E01539">
      <w:pPr>
        <w:numPr>
          <w:ilvl w:val="0"/>
          <w:numId w:val="1"/>
        </w:numPr>
        <w:shd w:val="clear" w:color="auto" w:fill="FFFFFF"/>
        <w:spacing w:after="0" w:line="255" w:lineRule="atLeast"/>
        <w:ind w:left="0"/>
        <w:rPr>
          <w:rFonts w:ascii="Arial" w:hAnsi="Arial" w:cs="Arial"/>
          <w:sz w:val="28"/>
          <w:szCs w:val="28"/>
          <w:lang w:val="en-US"/>
        </w:rPr>
      </w:pPr>
      <w:hyperlink r:id="rId10" w:history="1">
        <w:r w:rsidRPr="00E01539">
          <w:rPr>
            <w:rStyle w:val="Hipercze"/>
            <w:rFonts w:ascii="Arial" w:hAnsi="Arial" w:cs="Arial"/>
            <w:bCs/>
            <w:color w:val="auto"/>
            <w:sz w:val="28"/>
            <w:szCs w:val="28"/>
            <w:u w:val="none"/>
            <w:lang w:val="en-US"/>
          </w:rPr>
          <w:t>heat-insulating boards, sheets and shapes,</w:t>
        </w:r>
      </w:hyperlink>
    </w:p>
    <w:p w:rsidR="00E01539" w:rsidRPr="00E01539" w:rsidRDefault="00E01539" w:rsidP="00E01539">
      <w:pPr>
        <w:numPr>
          <w:ilvl w:val="0"/>
          <w:numId w:val="1"/>
        </w:numPr>
        <w:shd w:val="clear" w:color="auto" w:fill="FFFFFF"/>
        <w:spacing w:after="0" w:line="255" w:lineRule="atLeast"/>
        <w:ind w:left="0"/>
        <w:rPr>
          <w:rFonts w:ascii="Arial" w:hAnsi="Arial" w:cs="Arial"/>
          <w:sz w:val="28"/>
          <w:szCs w:val="28"/>
        </w:rPr>
      </w:pPr>
      <w:hyperlink r:id="rId11" w:history="1">
        <w:proofErr w:type="spellStart"/>
        <w:r w:rsidRPr="00E01539">
          <w:rPr>
            <w:rStyle w:val="Hipercze"/>
            <w:rFonts w:ascii="Arial" w:hAnsi="Arial" w:cs="Arial"/>
            <w:bCs/>
            <w:color w:val="auto"/>
            <w:sz w:val="28"/>
            <w:szCs w:val="28"/>
            <w:u w:val="none"/>
          </w:rPr>
          <w:t>technical</w:t>
        </w:r>
        <w:proofErr w:type="spellEnd"/>
        <w:r w:rsidRPr="00E01539">
          <w:rPr>
            <w:rStyle w:val="Hipercze"/>
            <w:rFonts w:ascii="Arial" w:hAnsi="Arial" w:cs="Arial"/>
            <w:bCs/>
            <w:color w:val="auto"/>
            <w:sz w:val="28"/>
            <w:szCs w:val="28"/>
            <w:u w:val="none"/>
          </w:rPr>
          <w:t xml:space="preserve"> </w:t>
        </w:r>
        <w:proofErr w:type="spellStart"/>
        <w:r w:rsidRPr="00E01539">
          <w:rPr>
            <w:rStyle w:val="Hipercze"/>
            <w:rFonts w:ascii="Arial" w:hAnsi="Arial" w:cs="Arial"/>
            <w:bCs/>
            <w:color w:val="auto"/>
            <w:sz w:val="28"/>
            <w:szCs w:val="28"/>
            <w:u w:val="none"/>
          </w:rPr>
          <w:t>textiles</w:t>
        </w:r>
        <w:proofErr w:type="spellEnd"/>
        <w:r w:rsidRPr="00E01539">
          <w:rPr>
            <w:rStyle w:val="Hipercze"/>
            <w:rFonts w:ascii="Arial" w:hAnsi="Arial" w:cs="Arial"/>
            <w:bCs/>
            <w:color w:val="auto"/>
            <w:sz w:val="28"/>
            <w:szCs w:val="28"/>
            <w:u w:val="none"/>
          </w:rPr>
          <w:t>,</w:t>
        </w:r>
      </w:hyperlink>
    </w:p>
    <w:p w:rsidR="00E01539" w:rsidRPr="00E01539" w:rsidRDefault="00E01539" w:rsidP="00E01539">
      <w:pPr>
        <w:numPr>
          <w:ilvl w:val="0"/>
          <w:numId w:val="1"/>
        </w:numPr>
        <w:shd w:val="clear" w:color="auto" w:fill="FFFFFF"/>
        <w:spacing w:after="0" w:line="255" w:lineRule="atLeast"/>
        <w:ind w:left="0"/>
        <w:rPr>
          <w:rFonts w:ascii="Arial" w:hAnsi="Arial" w:cs="Arial"/>
          <w:sz w:val="28"/>
          <w:szCs w:val="28"/>
          <w:lang w:val="en-US"/>
        </w:rPr>
      </w:pPr>
      <w:hyperlink r:id="rId12" w:history="1">
        <w:r w:rsidRPr="00E01539">
          <w:rPr>
            <w:rStyle w:val="Hipercze"/>
            <w:rFonts w:ascii="Arial" w:hAnsi="Arial" w:cs="Arial"/>
            <w:bCs/>
            <w:color w:val="auto"/>
            <w:sz w:val="28"/>
            <w:szCs w:val="28"/>
            <w:u w:val="none"/>
            <w:lang w:val="en-US"/>
          </w:rPr>
          <w:t>pressed friction linings and woven brake bands,</w:t>
        </w:r>
      </w:hyperlink>
    </w:p>
    <w:p w:rsidR="00E01539" w:rsidRPr="00E01539" w:rsidRDefault="00E01539" w:rsidP="00E01539">
      <w:pPr>
        <w:numPr>
          <w:ilvl w:val="0"/>
          <w:numId w:val="1"/>
        </w:numPr>
        <w:shd w:val="clear" w:color="auto" w:fill="FFFFFF"/>
        <w:spacing w:after="0" w:line="255" w:lineRule="atLeast"/>
        <w:ind w:left="0"/>
        <w:rPr>
          <w:rFonts w:ascii="Arial" w:hAnsi="Arial" w:cs="Arial"/>
          <w:sz w:val="28"/>
          <w:szCs w:val="28"/>
        </w:rPr>
      </w:pPr>
      <w:hyperlink r:id="rId13" w:history="1">
        <w:proofErr w:type="spellStart"/>
        <w:r w:rsidRPr="00E01539">
          <w:rPr>
            <w:rStyle w:val="Hipercze"/>
            <w:rFonts w:ascii="Arial" w:hAnsi="Arial" w:cs="Arial"/>
            <w:bCs/>
            <w:color w:val="auto"/>
            <w:sz w:val="28"/>
            <w:szCs w:val="28"/>
            <w:u w:val="none"/>
          </w:rPr>
          <w:t>textile</w:t>
        </w:r>
        <w:proofErr w:type="spellEnd"/>
        <w:r w:rsidRPr="00E01539">
          <w:rPr>
            <w:rStyle w:val="Hipercze"/>
            <w:rFonts w:ascii="Arial" w:hAnsi="Arial" w:cs="Arial"/>
            <w:bCs/>
            <w:color w:val="auto"/>
            <w:sz w:val="28"/>
            <w:szCs w:val="28"/>
            <w:u w:val="none"/>
          </w:rPr>
          <w:t xml:space="preserve"> </w:t>
        </w:r>
        <w:proofErr w:type="spellStart"/>
        <w:r w:rsidRPr="00E01539">
          <w:rPr>
            <w:rStyle w:val="Hipercze"/>
            <w:rFonts w:ascii="Arial" w:hAnsi="Arial" w:cs="Arial"/>
            <w:bCs/>
            <w:color w:val="auto"/>
            <w:sz w:val="28"/>
            <w:szCs w:val="28"/>
            <w:u w:val="none"/>
          </w:rPr>
          <w:t>compensators</w:t>
        </w:r>
        <w:proofErr w:type="spellEnd"/>
        <w:r w:rsidRPr="00E01539">
          <w:rPr>
            <w:rStyle w:val="Hipercze"/>
            <w:rFonts w:ascii="Arial" w:hAnsi="Arial" w:cs="Arial"/>
            <w:bCs/>
            <w:color w:val="auto"/>
            <w:sz w:val="28"/>
            <w:szCs w:val="28"/>
            <w:u w:val="none"/>
          </w:rPr>
          <w:t>,</w:t>
        </w:r>
      </w:hyperlink>
    </w:p>
    <w:p w:rsidR="00E01539" w:rsidRPr="00E01539" w:rsidRDefault="00E01539" w:rsidP="00E01539">
      <w:pPr>
        <w:numPr>
          <w:ilvl w:val="0"/>
          <w:numId w:val="1"/>
        </w:numPr>
        <w:shd w:val="clear" w:color="auto" w:fill="FFFFFF"/>
        <w:spacing w:after="0" w:line="255" w:lineRule="atLeast"/>
        <w:ind w:left="0"/>
        <w:rPr>
          <w:rFonts w:ascii="Arial" w:hAnsi="Arial" w:cs="Arial"/>
          <w:sz w:val="28"/>
          <w:szCs w:val="28"/>
          <w:lang w:val="en-US"/>
        </w:rPr>
      </w:pPr>
      <w:hyperlink r:id="rId14" w:history="1">
        <w:r w:rsidRPr="00E01539">
          <w:rPr>
            <w:rStyle w:val="Hipercze"/>
            <w:rFonts w:ascii="Arial" w:hAnsi="Arial" w:cs="Arial"/>
            <w:bCs/>
            <w:color w:val="auto"/>
            <w:sz w:val="28"/>
            <w:szCs w:val="28"/>
            <w:u w:val="none"/>
            <w:lang w:val="en-US"/>
          </w:rPr>
          <w:t>various types of ready cut gaskets, copper gaskets and spiral wound gaskets,</w:t>
        </w:r>
      </w:hyperlink>
    </w:p>
    <w:p w:rsidR="00E01539" w:rsidRPr="00E01539" w:rsidRDefault="00E01539" w:rsidP="00E01539">
      <w:pPr>
        <w:numPr>
          <w:ilvl w:val="0"/>
          <w:numId w:val="1"/>
        </w:numPr>
        <w:shd w:val="clear" w:color="auto" w:fill="FFFFFF"/>
        <w:spacing w:after="0" w:line="255" w:lineRule="atLeast"/>
        <w:ind w:left="0"/>
        <w:rPr>
          <w:rFonts w:ascii="Arial" w:hAnsi="Arial" w:cs="Arial"/>
          <w:sz w:val="28"/>
          <w:szCs w:val="28"/>
          <w:lang w:val="en-US"/>
        </w:rPr>
      </w:pPr>
      <w:hyperlink r:id="rId15" w:history="1">
        <w:r w:rsidRPr="00E01539">
          <w:rPr>
            <w:rStyle w:val="Hipercze"/>
            <w:rFonts w:ascii="Arial" w:hAnsi="Arial" w:cs="Arial"/>
            <w:bCs/>
            <w:color w:val="auto"/>
            <w:sz w:val="28"/>
            <w:szCs w:val="28"/>
            <w:u w:val="none"/>
            <w:lang w:val="en-US"/>
          </w:rPr>
          <w:t>rubber and rubber/metal products,</w:t>
        </w:r>
      </w:hyperlink>
    </w:p>
    <w:p w:rsidR="00244A2A" w:rsidRPr="00B2454F" w:rsidRDefault="00244A2A" w:rsidP="00B2454F">
      <w:pPr>
        <w:pStyle w:val="rtejustify"/>
        <w:shd w:val="clear" w:color="auto" w:fill="FFFFFF"/>
        <w:spacing w:before="120" w:beforeAutospacing="0" w:after="120" w:afterAutospacing="0" w:line="270" w:lineRule="atLeast"/>
        <w:rPr>
          <w:rFonts w:asciiTheme="minorHAnsi" w:hAnsiTheme="minorHAnsi" w:cstheme="minorHAnsi"/>
          <w:color w:val="161616"/>
          <w:sz w:val="28"/>
          <w:szCs w:val="28"/>
          <w:lang w:val="en-US"/>
        </w:rPr>
      </w:pPr>
      <w:r w:rsidRPr="009E00D3">
        <w:rPr>
          <w:rFonts w:asciiTheme="minorHAnsi" w:hAnsiTheme="minorHAnsi" w:cstheme="minorHAnsi"/>
          <w:color w:val="161616"/>
          <w:sz w:val="28"/>
          <w:szCs w:val="28"/>
          <w:lang w:val="en-US"/>
        </w:rPr>
        <w:br/>
      </w:r>
      <w:r w:rsidR="00E01539" w:rsidRPr="00E01539">
        <w:rPr>
          <w:rFonts w:ascii="Arial" w:hAnsi="Arial" w:cs="Arial"/>
          <w:color w:val="161616"/>
          <w:sz w:val="28"/>
          <w:szCs w:val="28"/>
          <w:shd w:val="clear" w:color="auto" w:fill="FFFFFF"/>
          <w:lang w:val="en-US"/>
        </w:rPr>
        <w:t>Since 1962 GAMBIT branded products have met the quality and price requirements of customers, both domestic and international. Certificates, approvals and distinctions, issued by Polish as well as European Units, confirm the top quality of products GAMBIT.</w:t>
      </w:r>
      <w:r w:rsidRPr="00E01539">
        <w:rPr>
          <w:rFonts w:asciiTheme="minorHAnsi" w:hAnsiTheme="minorHAnsi" w:cstheme="minorHAnsi"/>
          <w:color w:val="161616"/>
          <w:sz w:val="28"/>
          <w:szCs w:val="28"/>
          <w:lang w:val="en-US"/>
        </w:rPr>
        <w:br/>
      </w:r>
      <w:bookmarkStart w:id="0" w:name="_GoBack"/>
      <w:bookmarkEnd w:id="0"/>
    </w:p>
    <w:p w:rsidR="00244A2A" w:rsidRPr="009E00D3" w:rsidRDefault="00244A2A" w:rsidP="00244A2A">
      <w:pPr>
        <w:rPr>
          <w:rFonts w:eastAsia="Times New Roman" w:cstheme="minorHAnsi"/>
          <w:noProof/>
          <w:color w:val="000000" w:themeColor="text1" w:themeShade="80"/>
          <w:sz w:val="24"/>
          <w:szCs w:val="24"/>
          <w:lang w:val="en-US" w:eastAsia="pl-PL"/>
        </w:rPr>
      </w:pPr>
      <w:r w:rsidRPr="009E00D3">
        <w:rPr>
          <w:rFonts w:eastAsia="Times New Roman" w:cstheme="minorHAnsi"/>
          <w:noProof/>
          <w:color w:val="000000" w:themeColor="text1" w:themeShade="80"/>
          <w:sz w:val="24"/>
          <w:szCs w:val="24"/>
          <w:lang w:val="en-US" w:eastAsia="pl-PL"/>
        </w:rPr>
        <w:t>Tel.     +48 757449610</w:t>
      </w:r>
    </w:p>
    <w:p w:rsidR="00244A2A" w:rsidRPr="009E00D3" w:rsidRDefault="00244A2A" w:rsidP="00244A2A">
      <w:pPr>
        <w:rPr>
          <w:rFonts w:eastAsia="Times New Roman" w:cstheme="minorHAnsi"/>
          <w:noProof/>
          <w:color w:val="000000" w:themeColor="text1" w:themeShade="80"/>
          <w:sz w:val="24"/>
          <w:szCs w:val="24"/>
          <w:lang w:val="en-US" w:eastAsia="pl-PL"/>
        </w:rPr>
      </w:pPr>
      <w:r w:rsidRPr="009E00D3">
        <w:rPr>
          <w:rFonts w:eastAsia="Times New Roman" w:cstheme="minorHAnsi"/>
          <w:noProof/>
          <w:color w:val="000000" w:themeColor="text1" w:themeShade="80"/>
          <w:sz w:val="24"/>
          <w:szCs w:val="24"/>
          <w:lang w:val="en-US" w:eastAsia="pl-PL"/>
        </w:rPr>
        <w:t>Fax:   +48 757449690</w:t>
      </w:r>
    </w:p>
    <w:p w:rsidR="00244A2A" w:rsidRPr="009E00D3" w:rsidRDefault="00244A2A" w:rsidP="00244A2A">
      <w:pPr>
        <w:rPr>
          <w:rFonts w:eastAsia="Times New Roman" w:cstheme="minorHAnsi"/>
          <w:noProof/>
          <w:color w:val="244061" w:themeColor="accent1" w:themeShade="80"/>
          <w:sz w:val="24"/>
          <w:szCs w:val="24"/>
          <w:lang w:val="en-US" w:eastAsia="pl-PL"/>
        </w:rPr>
      </w:pPr>
      <w:r w:rsidRPr="009E00D3">
        <w:rPr>
          <w:rFonts w:eastAsia="Times New Roman" w:cstheme="minorHAnsi"/>
          <w:noProof/>
          <w:color w:val="000000" w:themeColor="text1" w:themeShade="80"/>
          <w:sz w:val="24"/>
          <w:szCs w:val="24"/>
          <w:lang w:val="en-US" w:eastAsia="pl-PL"/>
        </w:rPr>
        <w:t xml:space="preserve">e-mail:  </w:t>
      </w:r>
      <w:hyperlink r:id="rId16" w:history="1">
        <w:r w:rsidRPr="009E00D3">
          <w:rPr>
            <w:rStyle w:val="Hipercze"/>
            <w:rFonts w:eastAsia="Times New Roman" w:cstheme="minorHAnsi"/>
            <w:noProof/>
            <w:color w:val="0F243E" w:themeColor="text2" w:themeShade="80"/>
            <w:sz w:val="24"/>
            <w:szCs w:val="24"/>
            <w:lang w:val="en-US" w:eastAsia="pl-PL"/>
          </w:rPr>
          <w:t>mcebula@gambit-lubawka.pl</w:t>
        </w:r>
      </w:hyperlink>
    </w:p>
    <w:p w:rsidR="00244A2A" w:rsidRPr="009E00D3" w:rsidRDefault="00B2454F" w:rsidP="00244A2A">
      <w:pPr>
        <w:rPr>
          <w:rFonts w:eastAsia="Times New Roman" w:cstheme="minorHAnsi"/>
          <w:b/>
          <w:noProof/>
          <w:color w:val="000000" w:themeColor="text1"/>
          <w:sz w:val="24"/>
          <w:szCs w:val="24"/>
          <w:lang w:eastAsia="pl-PL"/>
        </w:rPr>
      </w:pPr>
      <w:hyperlink r:id="rId17" w:history="1">
        <w:r w:rsidR="00244A2A" w:rsidRPr="009E00D3">
          <w:rPr>
            <w:rStyle w:val="Hipercze"/>
            <w:rFonts w:eastAsia="Times New Roman" w:cstheme="minorHAnsi"/>
            <w:b/>
            <w:noProof/>
            <w:color w:val="000000" w:themeColor="text1"/>
            <w:sz w:val="24"/>
            <w:szCs w:val="24"/>
            <w:lang w:eastAsia="pl-PL"/>
          </w:rPr>
          <w:t>www.gambitgl.pl</w:t>
        </w:r>
      </w:hyperlink>
    </w:p>
    <w:p w:rsidR="009E00D3" w:rsidRDefault="009E00D3" w:rsidP="00244A2A">
      <w:pPr>
        <w:rPr>
          <w:rFonts w:eastAsia="Times New Roman" w:cstheme="minorHAnsi"/>
          <w:b/>
          <w:noProof/>
          <w:color w:val="000000" w:themeColor="text1"/>
          <w:sz w:val="24"/>
          <w:szCs w:val="24"/>
          <w:lang w:eastAsia="pl-PL"/>
        </w:rPr>
      </w:pPr>
    </w:p>
    <w:p w:rsidR="00244A2A" w:rsidRPr="009E00D3" w:rsidRDefault="00244A2A" w:rsidP="00244A2A">
      <w:pPr>
        <w:rPr>
          <w:rFonts w:eastAsia="Times New Roman" w:cstheme="minorHAnsi"/>
          <w:noProof/>
          <w:color w:val="000000" w:themeColor="text1" w:themeShade="80"/>
          <w:sz w:val="24"/>
          <w:szCs w:val="24"/>
          <w:lang w:eastAsia="pl-PL"/>
        </w:rPr>
      </w:pPr>
      <w:r w:rsidRPr="009E00D3">
        <w:rPr>
          <w:rFonts w:eastAsia="Times New Roman" w:cstheme="minorHAnsi"/>
          <w:b/>
          <w:noProof/>
          <w:color w:val="000000" w:themeColor="text1"/>
          <w:sz w:val="24"/>
          <w:szCs w:val="24"/>
          <w:lang w:eastAsia="pl-PL"/>
        </w:rPr>
        <w:t>GAMBIT LUBAWKA Sp. z o.o</w:t>
      </w:r>
      <w:r w:rsidRPr="009E00D3">
        <w:rPr>
          <w:rFonts w:eastAsia="Times New Roman" w:cstheme="minorHAnsi"/>
          <w:noProof/>
          <w:color w:val="000000" w:themeColor="text1" w:themeShade="80"/>
          <w:sz w:val="24"/>
          <w:szCs w:val="24"/>
          <w:lang w:eastAsia="pl-PL"/>
        </w:rPr>
        <w:t>.</w:t>
      </w:r>
    </w:p>
    <w:p w:rsidR="00244A2A" w:rsidRPr="009E00D3" w:rsidRDefault="00244A2A" w:rsidP="00244A2A">
      <w:pPr>
        <w:rPr>
          <w:rFonts w:eastAsia="Times New Roman" w:cstheme="minorHAnsi"/>
          <w:noProof/>
          <w:color w:val="000000" w:themeColor="text1" w:themeShade="80"/>
          <w:sz w:val="24"/>
          <w:szCs w:val="24"/>
          <w:lang w:eastAsia="pl-PL"/>
        </w:rPr>
      </w:pPr>
      <w:r w:rsidRPr="009E00D3">
        <w:rPr>
          <w:rFonts w:eastAsia="Times New Roman" w:cstheme="minorHAnsi"/>
          <w:noProof/>
          <w:color w:val="000000" w:themeColor="text1" w:themeShade="80"/>
          <w:sz w:val="24"/>
          <w:szCs w:val="24"/>
          <w:lang w:eastAsia="pl-PL"/>
        </w:rPr>
        <w:t>ul. Wojska Polskiego 16</w:t>
      </w:r>
    </w:p>
    <w:p w:rsidR="00244A2A" w:rsidRPr="009E00D3" w:rsidRDefault="00244A2A" w:rsidP="00244A2A">
      <w:pPr>
        <w:rPr>
          <w:rFonts w:eastAsia="Times New Roman" w:cstheme="minorHAnsi"/>
          <w:noProof/>
          <w:color w:val="000000" w:themeColor="text1" w:themeShade="80"/>
          <w:sz w:val="24"/>
          <w:szCs w:val="24"/>
          <w:lang w:eastAsia="pl-PL"/>
        </w:rPr>
      </w:pPr>
      <w:r w:rsidRPr="009E00D3">
        <w:rPr>
          <w:rFonts w:eastAsia="Times New Roman" w:cstheme="minorHAnsi"/>
          <w:noProof/>
          <w:color w:val="000000" w:themeColor="text1" w:themeShade="80"/>
          <w:sz w:val="24"/>
          <w:szCs w:val="24"/>
          <w:lang w:eastAsia="pl-PL"/>
        </w:rPr>
        <w:t>58-420 Lubawka</w:t>
      </w:r>
    </w:p>
    <w:p w:rsidR="00C11DF2" w:rsidRPr="009E00D3" w:rsidRDefault="00244A2A" w:rsidP="00244A2A">
      <w:pPr>
        <w:rPr>
          <w:rFonts w:eastAsia="Times New Roman" w:cstheme="minorHAnsi"/>
          <w:noProof/>
          <w:color w:val="000000" w:themeColor="text1" w:themeShade="80"/>
          <w:sz w:val="24"/>
          <w:szCs w:val="24"/>
          <w:lang w:eastAsia="pl-PL"/>
        </w:rPr>
      </w:pPr>
      <w:r w:rsidRPr="009E00D3">
        <w:rPr>
          <w:rFonts w:eastAsia="Times New Roman" w:cstheme="minorHAnsi"/>
          <w:noProof/>
          <w:color w:val="000000" w:themeColor="text1" w:themeShade="80"/>
          <w:sz w:val="24"/>
          <w:szCs w:val="24"/>
          <w:lang w:eastAsia="pl-PL"/>
        </w:rPr>
        <w:t>Poland</w:t>
      </w:r>
    </w:p>
    <w:sectPr w:rsidR="00C11DF2" w:rsidRPr="009E00D3" w:rsidSect="009E00D3">
      <w:pgSz w:w="11906" w:h="16838"/>
      <w:pgMar w:top="426"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F3670"/>
    <w:multiLevelType w:val="multilevel"/>
    <w:tmpl w:val="62223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91D"/>
    <w:rsid w:val="00244A2A"/>
    <w:rsid w:val="009E00D3"/>
    <w:rsid w:val="00B2454F"/>
    <w:rsid w:val="00C11DF2"/>
    <w:rsid w:val="00D5791D"/>
    <w:rsid w:val="00E015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E015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tejustify">
    <w:name w:val="rtejustify"/>
    <w:basedOn w:val="Normalny"/>
    <w:rsid w:val="00244A2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44A2A"/>
    <w:rPr>
      <w:b/>
      <w:bCs/>
    </w:rPr>
  </w:style>
  <w:style w:type="paragraph" w:styleId="NormalnyWeb">
    <w:name w:val="Normal (Web)"/>
    <w:basedOn w:val="Normalny"/>
    <w:uiPriority w:val="99"/>
    <w:semiHidden/>
    <w:unhideWhenUsed/>
    <w:rsid w:val="00244A2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244A2A"/>
    <w:rPr>
      <w:color w:val="0000FF"/>
      <w:u w:val="single"/>
    </w:rPr>
  </w:style>
  <w:style w:type="paragraph" w:styleId="Tekstdymka">
    <w:name w:val="Balloon Text"/>
    <w:basedOn w:val="Normalny"/>
    <w:link w:val="TekstdymkaZnak"/>
    <w:uiPriority w:val="99"/>
    <w:semiHidden/>
    <w:unhideWhenUsed/>
    <w:rsid w:val="00244A2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44A2A"/>
    <w:rPr>
      <w:rFonts w:ascii="Tahoma" w:hAnsi="Tahoma" w:cs="Tahoma"/>
      <w:sz w:val="16"/>
      <w:szCs w:val="16"/>
    </w:rPr>
  </w:style>
  <w:style w:type="character" w:customStyle="1" w:styleId="Nagwek1Znak">
    <w:name w:val="Nagłówek 1 Znak"/>
    <w:basedOn w:val="Domylnaczcionkaakapitu"/>
    <w:link w:val="Nagwek1"/>
    <w:uiPriority w:val="9"/>
    <w:rsid w:val="00E01539"/>
    <w:rPr>
      <w:rFonts w:ascii="Times New Roman" w:eastAsia="Times New Roman" w:hAnsi="Times New Roman" w:cs="Times New Roman"/>
      <w:b/>
      <w:bCs/>
      <w:kern w:val="36"/>
      <w:sz w:val="48"/>
      <w:szCs w:val="4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E015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tejustify">
    <w:name w:val="rtejustify"/>
    <w:basedOn w:val="Normalny"/>
    <w:rsid w:val="00244A2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44A2A"/>
    <w:rPr>
      <w:b/>
      <w:bCs/>
    </w:rPr>
  </w:style>
  <w:style w:type="paragraph" w:styleId="NormalnyWeb">
    <w:name w:val="Normal (Web)"/>
    <w:basedOn w:val="Normalny"/>
    <w:uiPriority w:val="99"/>
    <w:semiHidden/>
    <w:unhideWhenUsed/>
    <w:rsid w:val="00244A2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244A2A"/>
    <w:rPr>
      <w:color w:val="0000FF"/>
      <w:u w:val="single"/>
    </w:rPr>
  </w:style>
  <w:style w:type="paragraph" w:styleId="Tekstdymka">
    <w:name w:val="Balloon Text"/>
    <w:basedOn w:val="Normalny"/>
    <w:link w:val="TekstdymkaZnak"/>
    <w:uiPriority w:val="99"/>
    <w:semiHidden/>
    <w:unhideWhenUsed/>
    <w:rsid w:val="00244A2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44A2A"/>
    <w:rPr>
      <w:rFonts w:ascii="Tahoma" w:hAnsi="Tahoma" w:cs="Tahoma"/>
      <w:sz w:val="16"/>
      <w:szCs w:val="16"/>
    </w:rPr>
  </w:style>
  <w:style w:type="character" w:customStyle="1" w:styleId="Nagwek1Znak">
    <w:name w:val="Nagłówek 1 Znak"/>
    <w:basedOn w:val="Domylnaczcionkaakapitu"/>
    <w:link w:val="Nagwek1"/>
    <w:uiPriority w:val="9"/>
    <w:rsid w:val="00E01539"/>
    <w:rPr>
      <w:rFonts w:ascii="Times New Roman" w:eastAsia="Times New Roman" w:hAnsi="Times New Roman" w:cs="Times New Roman"/>
      <w:b/>
      <w:bCs/>
      <w:kern w:val="36"/>
      <w:sz w:val="48"/>
      <w:szCs w:val="4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460207">
      <w:bodyDiv w:val="1"/>
      <w:marLeft w:val="0"/>
      <w:marRight w:val="0"/>
      <w:marTop w:val="0"/>
      <w:marBottom w:val="0"/>
      <w:divBdr>
        <w:top w:val="none" w:sz="0" w:space="0" w:color="auto"/>
        <w:left w:val="none" w:sz="0" w:space="0" w:color="auto"/>
        <w:bottom w:val="none" w:sz="0" w:space="0" w:color="auto"/>
        <w:right w:val="none" w:sz="0" w:space="0" w:color="auto"/>
      </w:divBdr>
    </w:div>
    <w:div w:id="1171140456">
      <w:bodyDiv w:val="1"/>
      <w:marLeft w:val="0"/>
      <w:marRight w:val="0"/>
      <w:marTop w:val="0"/>
      <w:marBottom w:val="0"/>
      <w:divBdr>
        <w:top w:val="none" w:sz="0" w:space="0" w:color="auto"/>
        <w:left w:val="none" w:sz="0" w:space="0" w:color="auto"/>
        <w:bottom w:val="none" w:sz="0" w:space="0" w:color="auto"/>
        <w:right w:val="none" w:sz="0" w:space="0" w:color="auto"/>
      </w:divBdr>
    </w:div>
    <w:div w:id="1222983591">
      <w:bodyDiv w:val="1"/>
      <w:marLeft w:val="0"/>
      <w:marRight w:val="0"/>
      <w:marTop w:val="0"/>
      <w:marBottom w:val="0"/>
      <w:divBdr>
        <w:top w:val="none" w:sz="0" w:space="0" w:color="auto"/>
        <w:left w:val="none" w:sz="0" w:space="0" w:color="auto"/>
        <w:bottom w:val="none" w:sz="0" w:space="0" w:color="auto"/>
        <w:right w:val="none" w:sz="0" w:space="0" w:color="auto"/>
      </w:divBdr>
    </w:div>
    <w:div w:id="200785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mbitgl.pl/en/produkty/packings.html" TargetMode="External"/><Relationship Id="rId13" Type="http://schemas.openxmlformats.org/officeDocument/2006/relationships/hyperlink" Target="http://www.gambitgl.pl/en/produkty/expansion-joints/compensators-and-compensator-fabrics.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gambitgl.pl/en/produkty/gasket-sheets.html" TargetMode="External"/><Relationship Id="rId12" Type="http://schemas.openxmlformats.org/officeDocument/2006/relationships/hyperlink" Target="http://www.gambitgl.pl/en/produkty/friction-linings.html" TargetMode="External"/><Relationship Id="rId17" Type="http://schemas.openxmlformats.org/officeDocument/2006/relationships/hyperlink" Target="http://www.gambitgl.pl/" TargetMode="External"/><Relationship Id="rId2" Type="http://schemas.openxmlformats.org/officeDocument/2006/relationships/styles" Target="styles.xml"/><Relationship Id="rId16" Type="http://schemas.openxmlformats.org/officeDocument/2006/relationships/hyperlink" Target="mailto:mcebula@gambit-lubawka.pl" TargetMode="Externa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www.gambitgl.pl/en/produkty/thermal-insulations/thermal-insulation-fabrics-and-tapes.html" TargetMode="External"/><Relationship Id="rId5" Type="http://schemas.openxmlformats.org/officeDocument/2006/relationships/webSettings" Target="webSettings.xml"/><Relationship Id="rId15" Type="http://schemas.openxmlformats.org/officeDocument/2006/relationships/hyperlink" Target="http://www.gambitgl.pl/en/produkty/rubber-products.html" TargetMode="External"/><Relationship Id="rId10" Type="http://schemas.openxmlformats.org/officeDocument/2006/relationships/hyperlink" Target="http://www.gambitgl.pl/en/produkty/thermal-insulations/gambit-millboard-ba.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ambitgl.pl/en/produkty/thermal-insulation-cords-and-packings.html" TargetMode="External"/><Relationship Id="rId14" Type="http://schemas.openxmlformats.org/officeDocument/2006/relationships/hyperlink" Target="http://www.gambitgl.pl/en/produkty/seals.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237</Words>
  <Characters>1426</Characters>
  <Application>Microsoft Office Word</Application>
  <DocSecurity>0</DocSecurity>
  <Lines>11</Lines>
  <Paragraphs>3</Paragraphs>
  <ScaleCrop>false</ScaleCrop>
  <Company>HP</Company>
  <LinksUpToDate>false</LinksUpToDate>
  <CharactersWithSpaces>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Cebula</dc:creator>
  <cp:keywords/>
  <dc:description/>
  <cp:lastModifiedBy>Marcin Cebula</cp:lastModifiedBy>
  <cp:revision>5</cp:revision>
  <dcterms:created xsi:type="dcterms:W3CDTF">2014-05-09T07:04:00Z</dcterms:created>
  <dcterms:modified xsi:type="dcterms:W3CDTF">2014-05-09T07:29:00Z</dcterms:modified>
</cp:coreProperties>
</file>