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1D63" w:rsidRDefault="003A1D63" w:rsidP="003A1D63">
      <w:pPr>
        <w:jc w:val="center"/>
        <w:rPr>
          <w:b/>
          <w:sz w:val="28"/>
          <w:szCs w:val="28"/>
          <w:u w:val="single"/>
        </w:rPr>
      </w:pPr>
      <w:r w:rsidRPr="000857B9">
        <w:rPr>
          <w:b/>
          <w:sz w:val="28"/>
          <w:szCs w:val="28"/>
          <w:u w:val="single"/>
        </w:rPr>
        <w:t>L</w:t>
      </w:r>
      <w:r>
        <w:rPr>
          <w:b/>
          <w:sz w:val="28"/>
          <w:szCs w:val="28"/>
          <w:u w:val="single"/>
        </w:rPr>
        <w:t>ist of Delegates for the Business Mission to South Korea</w:t>
      </w:r>
    </w:p>
    <w:p w:rsidR="003A1D63" w:rsidRPr="004E1A87" w:rsidRDefault="003A1D63" w:rsidP="003A1D63">
      <w:pPr>
        <w:jc w:val="center"/>
        <w:rPr>
          <w:b/>
          <w:sz w:val="28"/>
          <w:szCs w:val="28"/>
        </w:rPr>
      </w:pPr>
      <w:r>
        <w:rPr>
          <w:b/>
          <w:sz w:val="28"/>
          <w:szCs w:val="28"/>
        </w:rPr>
        <w:t>September 16-19, 2012</w:t>
      </w:r>
    </w:p>
    <w:p w:rsidR="003A1D63" w:rsidRPr="000857B9" w:rsidRDefault="003A1D63" w:rsidP="003A1D63">
      <w:pPr>
        <w:jc w:val="center"/>
        <w:rPr>
          <w:b/>
          <w:sz w:val="28"/>
          <w:szCs w:val="28"/>
          <w:u w:val="single"/>
        </w:rPr>
      </w:pPr>
    </w:p>
    <w:p w:rsidR="003A1D63" w:rsidRDefault="003A1D63" w:rsidP="003A1D63"/>
    <w:p w:rsidR="003A1D63" w:rsidRDefault="003A1D63" w:rsidP="003A1D63">
      <w:pPr>
        <w:pStyle w:val="a4"/>
        <w:numPr>
          <w:ilvl w:val="0"/>
          <w:numId w:val="1"/>
        </w:numPr>
        <w:jc w:val="both"/>
      </w:pPr>
      <w:r>
        <w:rPr>
          <w:b/>
          <w:bCs/>
          <w:caps/>
        </w:rPr>
        <w:t>Mr. Jesus M. Zulueta, Jr.</w:t>
      </w:r>
      <w:r>
        <w:t xml:space="preserve">  --- </w:t>
      </w:r>
      <w:r>
        <w:rPr>
          <w:b/>
          <w:bCs/>
        </w:rPr>
        <w:t>ZMG Ward Howell</w:t>
      </w:r>
    </w:p>
    <w:p w:rsidR="003A1D63" w:rsidRDefault="003A1D63" w:rsidP="003A1D63">
      <w:pPr>
        <w:ind w:left="720"/>
        <w:jc w:val="both"/>
        <w:rPr>
          <w:i/>
          <w:iCs/>
        </w:rPr>
      </w:pPr>
      <w:r>
        <w:rPr>
          <w:i/>
          <w:iCs/>
        </w:rPr>
        <w:t xml:space="preserve">Company Profile: </w:t>
      </w:r>
    </w:p>
    <w:p w:rsidR="003A1D63" w:rsidRDefault="003A1D63" w:rsidP="003A1D63">
      <w:pPr>
        <w:ind w:left="720"/>
        <w:jc w:val="both"/>
      </w:pPr>
      <w:r>
        <w:rPr>
          <w:i/>
          <w:iCs/>
        </w:rPr>
        <w:t>ZMG Ward Howell</w:t>
      </w:r>
      <w:r>
        <w:t xml:space="preserve"> is an executive search firm in Southeast Asia with almost 30 years of solid experience in local and international searches for senior and mid-level executives in various industries. </w:t>
      </w:r>
    </w:p>
    <w:p w:rsidR="003A1D63" w:rsidRDefault="003A1D63" w:rsidP="003A1D63">
      <w:pPr>
        <w:ind w:left="720"/>
        <w:jc w:val="both"/>
      </w:pPr>
      <w:r>
        <w:t xml:space="preserve">The firm has an international network of strategic alliances with other executive search firms, namely Strategic Executive Search Group in Asia, </w:t>
      </w:r>
      <w:proofErr w:type="spellStart"/>
      <w:r>
        <w:t>Nosal</w:t>
      </w:r>
      <w:proofErr w:type="spellEnd"/>
      <w:r>
        <w:t xml:space="preserve"> Partners in the US, and Alexander Hughes International in Europe. The firm also has a sister company, Asia Select, Inc., which is a preferred provider of total manpower solutions in Asia and some countries in Africa and the Middle East.</w:t>
      </w:r>
    </w:p>
    <w:p w:rsidR="003A1D63" w:rsidRDefault="003A1D63" w:rsidP="003A1D63">
      <w:pPr>
        <w:ind w:left="720"/>
        <w:jc w:val="both"/>
      </w:pPr>
      <w:r>
        <w:t>With decades of experience, ZMG Ward Howell has honed a proven disciplined methodology and developed valuable relationships with many major businesses and numerous talented individuals. We have an unmatched track record in executive search encompassing a wide spectrum of industries and functions.</w:t>
      </w:r>
    </w:p>
    <w:p w:rsidR="00C4795B" w:rsidRDefault="00C4795B" w:rsidP="003A1D63">
      <w:pPr>
        <w:ind w:left="720"/>
        <w:jc w:val="both"/>
      </w:pPr>
    </w:p>
    <w:p w:rsidR="003A1D63" w:rsidRDefault="003A1D63" w:rsidP="003A1D63">
      <w:pPr>
        <w:pStyle w:val="a4"/>
        <w:ind w:left="0"/>
        <w:jc w:val="both"/>
        <w:rPr>
          <w:color w:val="1F497D"/>
        </w:rPr>
      </w:pPr>
    </w:p>
    <w:p w:rsidR="003A1D63" w:rsidRPr="00F046D9" w:rsidRDefault="003A1D63" w:rsidP="003A1D63">
      <w:pPr>
        <w:pStyle w:val="a4"/>
        <w:numPr>
          <w:ilvl w:val="0"/>
          <w:numId w:val="1"/>
        </w:numPr>
        <w:jc w:val="both"/>
      </w:pPr>
      <w:r>
        <w:rPr>
          <w:b/>
          <w:bCs/>
        </w:rPr>
        <w:t xml:space="preserve">DR. BERNARDO M. VILLEGAS --- University of Asia and the Pacific </w:t>
      </w:r>
    </w:p>
    <w:p w:rsidR="00F046D9" w:rsidRPr="00F046D9" w:rsidRDefault="00F046D9" w:rsidP="00F046D9">
      <w:pPr>
        <w:pStyle w:val="a4"/>
        <w:shd w:val="clear" w:color="auto" w:fill="FFFFFF"/>
        <w:jc w:val="both"/>
        <w:rPr>
          <w:rFonts w:eastAsia="Times New Roman"/>
          <w:i/>
          <w:color w:val="000000"/>
        </w:rPr>
      </w:pPr>
      <w:r w:rsidRPr="00F046D9">
        <w:rPr>
          <w:rFonts w:eastAsia="Times New Roman"/>
          <w:i/>
          <w:color w:val="000000"/>
        </w:rPr>
        <w:t>Company Profile:</w:t>
      </w:r>
    </w:p>
    <w:p w:rsidR="00F046D9" w:rsidRPr="00F046D9" w:rsidRDefault="00F046D9" w:rsidP="00F046D9">
      <w:pPr>
        <w:pStyle w:val="a4"/>
        <w:shd w:val="clear" w:color="auto" w:fill="FFFFFF"/>
        <w:jc w:val="both"/>
        <w:rPr>
          <w:rFonts w:eastAsia="Times New Roman"/>
          <w:color w:val="000000"/>
        </w:rPr>
      </w:pPr>
      <w:r w:rsidRPr="00F046D9">
        <w:rPr>
          <w:rFonts w:eastAsia="Times New Roman"/>
          <w:color w:val="000000"/>
        </w:rPr>
        <w:t xml:space="preserve">Dr. Villegas is a Visiting Professor of IESE Business School in Barcelona and </w:t>
      </w:r>
      <w:r w:rsidRPr="00F046D9">
        <w:rPr>
          <w:rFonts w:eastAsia="Times New Roman"/>
          <w:i/>
          <w:color w:val="000000"/>
        </w:rPr>
        <w:t xml:space="preserve">University Professor at the University of Asia and the Pacific (UA&amp;P) </w:t>
      </w:r>
      <w:r w:rsidRPr="00F046D9">
        <w:rPr>
          <w:rFonts w:eastAsia="Times New Roman"/>
          <w:color w:val="000000"/>
        </w:rPr>
        <w:t>in Manila.  He has a Ph.D. in Economics from Harvard University (1963) and is a Certified Public Accountant. He is a consultant on management development and strategic planning for numerous leading firms operating in the Philippines and Asia Pacific.  He is the author of several economics textbooks widely used in Philippine schools and universities.</w:t>
      </w:r>
    </w:p>
    <w:p w:rsidR="00F046D9" w:rsidRDefault="00F046D9" w:rsidP="00F046D9">
      <w:pPr>
        <w:pStyle w:val="a4"/>
        <w:jc w:val="both"/>
      </w:pPr>
    </w:p>
    <w:p w:rsidR="000B2BEF" w:rsidRDefault="000B2BEF"/>
    <w:p w:rsidR="00C52E04" w:rsidRDefault="00C52E04" w:rsidP="00C52E04">
      <w:pPr>
        <w:pStyle w:val="a4"/>
        <w:numPr>
          <w:ilvl w:val="0"/>
          <w:numId w:val="1"/>
        </w:numPr>
      </w:pPr>
      <w:r>
        <w:t xml:space="preserve"> </w:t>
      </w:r>
      <w:r w:rsidRPr="00C52E04">
        <w:rPr>
          <w:b/>
        </w:rPr>
        <w:t>MS. YOUNG-AI (IRENE) LEE</w:t>
      </w:r>
      <w:r>
        <w:t xml:space="preserve"> --- </w:t>
      </w:r>
      <w:r>
        <w:rPr>
          <w:b/>
          <w:bCs/>
        </w:rPr>
        <w:t>ZMG Ward Howell</w:t>
      </w:r>
    </w:p>
    <w:p w:rsidR="00C52E04" w:rsidRDefault="00C52E04" w:rsidP="00C52E04">
      <w:pPr>
        <w:pStyle w:val="a4"/>
        <w:rPr>
          <w:i/>
        </w:rPr>
      </w:pPr>
      <w:r w:rsidRPr="00C52E04">
        <w:rPr>
          <w:i/>
        </w:rPr>
        <w:t>Company Profile:</w:t>
      </w:r>
    </w:p>
    <w:p w:rsidR="00C52E04" w:rsidRDefault="00C52E04" w:rsidP="00C52E04">
      <w:pPr>
        <w:ind w:left="720"/>
        <w:jc w:val="both"/>
      </w:pPr>
      <w:r>
        <w:rPr>
          <w:i/>
          <w:iCs/>
        </w:rPr>
        <w:t>ZMG Ward Howell</w:t>
      </w:r>
      <w:r>
        <w:t xml:space="preserve"> is an executive search firm in Southeast Asia with almost 30 years of solid experience in local and international searches for senior and mid-level executives in various industries. </w:t>
      </w:r>
    </w:p>
    <w:p w:rsidR="00C52E04" w:rsidRDefault="00C52E04" w:rsidP="00C52E04">
      <w:pPr>
        <w:ind w:left="720"/>
        <w:jc w:val="both"/>
      </w:pPr>
      <w:r>
        <w:t xml:space="preserve">The firm has an international network of strategic alliances with other executive search firms, namely Strategic Executive Search Group in Asia, </w:t>
      </w:r>
      <w:proofErr w:type="spellStart"/>
      <w:r>
        <w:t>Nosal</w:t>
      </w:r>
      <w:proofErr w:type="spellEnd"/>
      <w:r>
        <w:t xml:space="preserve"> Partners in the US, and Alexander Hughes International in Europe. The firm also has a sister company, Asia Select, Inc., which is a preferred provider of total manpower solutions in Asia and some countries in Africa and the Middle East.</w:t>
      </w:r>
    </w:p>
    <w:p w:rsidR="00C4795B" w:rsidRDefault="00C4795B" w:rsidP="00C52E04">
      <w:pPr>
        <w:ind w:left="720"/>
        <w:jc w:val="both"/>
      </w:pPr>
    </w:p>
    <w:p w:rsidR="0007081D" w:rsidRDefault="0007081D" w:rsidP="0007081D">
      <w:pPr>
        <w:jc w:val="both"/>
      </w:pPr>
    </w:p>
    <w:p w:rsidR="0007081D" w:rsidRPr="00C4795B" w:rsidRDefault="0007081D" w:rsidP="0007081D">
      <w:pPr>
        <w:pStyle w:val="a4"/>
        <w:numPr>
          <w:ilvl w:val="0"/>
          <w:numId w:val="1"/>
        </w:numPr>
        <w:jc w:val="both"/>
        <w:rPr>
          <w:b/>
        </w:rPr>
      </w:pPr>
      <w:r w:rsidRPr="00F046D9">
        <w:rPr>
          <w:b/>
        </w:rPr>
        <w:t>MS. STELLA MARIA PIEDAD I. TORRES</w:t>
      </w:r>
      <w:r w:rsidR="00F046D9">
        <w:t xml:space="preserve"> --- </w:t>
      </w:r>
      <w:r w:rsidR="00F046D9" w:rsidRPr="00C4795B">
        <w:rPr>
          <w:b/>
        </w:rPr>
        <w:t>First Metro Investment Corporation</w:t>
      </w:r>
    </w:p>
    <w:p w:rsidR="00F046D9" w:rsidRDefault="00F046D9" w:rsidP="00F046D9">
      <w:pPr>
        <w:pStyle w:val="a4"/>
        <w:rPr>
          <w:i/>
        </w:rPr>
      </w:pPr>
      <w:r w:rsidRPr="00C52E04">
        <w:rPr>
          <w:i/>
        </w:rPr>
        <w:t>Company Profile:</w:t>
      </w:r>
    </w:p>
    <w:p w:rsidR="00F046D9" w:rsidRDefault="00F046D9" w:rsidP="00F046D9">
      <w:pPr>
        <w:shd w:val="clear" w:color="auto" w:fill="FFFFFF"/>
        <w:ind w:left="720"/>
        <w:jc w:val="both"/>
        <w:rPr>
          <w:rFonts w:eastAsia="Times New Roman"/>
          <w:color w:val="000000"/>
        </w:rPr>
      </w:pPr>
      <w:r w:rsidRPr="00F046D9">
        <w:rPr>
          <w:rFonts w:eastAsia="Times New Roman"/>
          <w:i/>
          <w:color w:val="000000"/>
        </w:rPr>
        <w:t>First Metro Investment Corporation</w:t>
      </w:r>
      <w:r>
        <w:rPr>
          <w:rFonts w:eastAsia="Times New Roman"/>
          <w:color w:val="000000"/>
        </w:rPr>
        <w:t xml:space="preserve"> is</w:t>
      </w:r>
      <w:r w:rsidRPr="00F046D9">
        <w:rPr>
          <w:rFonts w:eastAsia="Times New Roman"/>
          <w:color w:val="000000"/>
        </w:rPr>
        <w:t xml:space="preserve"> the investment banking arm of the </w:t>
      </w:r>
      <w:proofErr w:type="spellStart"/>
      <w:r w:rsidRPr="00F046D9">
        <w:rPr>
          <w:rFonts w:eastAsia="Times New Roman"/>
          <w:color w:val="000000"/>
        </w:rPr>
        <w:t>Metrobank</w:t>
      </w:r>
      <w:proofErr w:type="spellEnd"/>
      <w:r w:rsidRPr="00F046D9">
        <w:rPr>
          <w:rFonts w:eastAsia="Times New Roman"/>
          <w:color w:val="000000"/>
        </w:rPr>
        <w:t xml:space="preserve"> Group, one of the largest financial conglomerates in the Philippines.  First Metro provides investment banking services, namely, Investment Banking, Treasury, Corporate Lending, and Investment </w:t>
      </w:r>
      <w:r w:rsidRPr="00F046D9">
        <w:rPr>
          <w:rFonts w:eastAsia="Times New Roman"/>
          <w:color w:val="000000"/>
        </w:rPr>
        <w:lastRenderedPageBreak/>
        <w:t>Advisory.  It holds the distinction of being the sole publicly listed investment house in the Philippine Stock Exchange.  First Metro holds an aggregate of 70% market share in peso-denominated corporate and government debt transactions.  It has been ranked by Stern Stewart &amp; C0. As among the Top 11 Philippine Companies and the Best ASEAN 100 Companies based on</w:t>
      </w:r>
      <w:r>
        <w:rPr>
          <w:rFonts w:eastAsia="Times New Roman"/>
          <w:color w:val="000000"/>
        </w:rPr>
        <w:t xml:space="preserve"> the Relative Wealth Added Index</w:t>
      </w:r>
      <w:r w:rsidRPr="00F046D9">
        <w:rPr>
          <w:rFonts w:eastAsia="Times New Roman"/>
          <w:color w:val="000000"/>
        </w:rPr>
        <w:t>.  It was named Best Investment Bank and Best Bond House by both The Asset Magazine and Finance Asia.  It also recently received a Silver Award in the Institute of Corporate Directors’ 2010 Corporate Governance Scorecard for Publicly Listed Companies.</w:t>
      </w:r>
    </w:p>
    <w:p w:rsidR="00C4795B" w:rsidRPr="00F046D9" w:rsidRDefault="00C4795B" w:rsidP="00F046D9">
      <w:pPr>
        <w:shd w:val="clear" w:color="auto" w:fill="FFFFFF"/>
        <w:ind w:left="720"/>
        <w:jc w:val="both"/>
        <w:rPr>
          <w:rFonts w:eastAsia="Times New Roman"/>
          <w:color w:val="000000"/>
        </w:rPr>
      </w:pPr>
    </w:p>
    <w:p w:rsidR="00F046D9" w:rsidRDefault="00F046D9" w:rsidP="00F046D9">
      <w:pPr>
        <w:jc w:val="both"/>
      </w:pPr>
    </w:p>
    <w:p w:rsidR="00F046D9" w:rsidRDefault="00F046D9" w:rsidP="00F046D9">
      <w:pPr>
        <w:pStyle w:val="a4"/>
        <w:numPr>
          <w:ilvl w:val="0"/>
          <w:numId w:val="1"/>
        </w:numPr>
        <w:jc w:val="both"/>
      </w:pPr>
      <w:r>
        <w:rPr>
          <w:b/>
          <w:bCs/>
        </w:rPr>
        <w:t>MR. BANSAN C. CHOA –- I-REMIT, INC.</w:t>
      </w:r>
    </w:p>
    <w:p w:rsidR="00F046D9" w:rsidRDefault="00F046D9" w:rsidP="00F046D9">
      <w:pPr>
        <w:ind w:left="720"/>
        <w:jc w:val="both"/>
        <w:rPr>
          <w:i/>
          <w:iCs/>
        </w:rPr>
      </w:pPr>
      <w:r>
        <w:rPr>
          <w:i/>
          <w:iCs/>
        </w:rPr>
        <w:t>Company Profile:</w:t>
      </w:r>
    </w:p>
    <w:p w:rsidR="00F046D9" w:rsidRDefault="00F046D9" w:rsidP="00F046D9">
      <w:pPr>
        <w:ind w:left="720"/>
        <w:jc w:val="both"/>
      </w:pPr>
      <w:r>
        <w:rPr>
          <w:i/>
          <w:iCs/>
        </w:rPr>
        <w:t>I-Remit, Inc.</w:t>
      </w:r>
      <w:r>
        <w:t xml:space="preserve"> is the largest Filipino-owned non-bank remittance service provider.  It is registered with the </w:t>
      </w:r>
      <w:proofErr w:type="spellStart"/>
      <w:r>
        <w:t>Bangko</w:t>
      </w:r>
      <w:proofErr w:type="spellEnd"/>
      <w:r>
        <w:t xml:space="preserve"> </w:t>
      </w:r>
      <w:proofErr w:type="spellStart"/>
      <w:r>
        <w:t>Sentral</w:t>
      </w:r>
      <w:proofErr w:type="spellEnd"/>
      <w:r>
        <w:t xml:space="preserve"> </w:t>
      </w:r>
      <w:proofErr w:type="spellStart"/>
      <w:r>
        <w:t>ng</w:t>
      </w:r>
      <w:proofErr w:type="spellEnd"/>
      <w:r>
        <w:t xml:space="preserve"> </w:t>
      </w:r>
      <w:proofErr w:type="spellStart"/>
      <w:r>
        <w:t>Pilipinas</w:t>
      </w:r>
      <w:proofErr w:type="spellEnd"/>
      <w:r>
        <w:t xml:space="preserve"> as a Remittance Agent and with the Board of Investments as a New Information Technology Service Firm in the field of Information Technology Services.  I-Remit, Inc. has a growing network of branches and tie-ups in 27 countries and territories in Asia-Pacific, North America, Europe, and the Middle East.  It is one of the widest distribution capabilities in the Philippines and is listed in the Philippine Stock Exchange with a market capitalization of about </w:t>
      </w:r>
      <w:proofErr w:type="spellStart"/>
      <w:r>
        <w:t>Php</w:t>
      </w:r>
      <w:proofErr w:type="spellEnd"/>
      <w:r>
        <w:t xml:space="preserve"> 1.825 billion (as of March 1, 2011).</w:t>
      </w:r>
    </w:p>
    <w:p w:rsidR="00C52E04" w:rsidRDefault="00C52E04" w:rsidP="00F046D9"/>
    <w:p w:rsidR="00C4795B" w:rsidRDefault="00C4795B" w:rsidP="00F046D9"/>
    <w:p w:rsidR="00F046D9" w:rsidRDefault="00685A70" w:rsidP="00F046D9">
      <w:pPr>
        <w:pStyle w:val="a4"/>
        <w:numPr>
          <w:ilvl w:val="0"/>
          <w:numId w:val="1"/>
        </w:numPr>
        <w:rPr>
          <w:b/>
        </w:rPr>
      </w:pPr>
      <w:r w:rsidRPr="00685A70">
        <w:rPr>
          <w:b/>
        </w:rPr>
        <w:t>MR. WILFREDO M. TAN</w:t>
      </w:r>
      <w:r>
        <w:rPr>
          <w:b/>
        </w:rPr>
        <w:t xml:space="preserve"> --- </w:t>
      </w:r>
      <w:proofErr w:type="spellStart"/>
      <w:r>
        <w:rPr>
          <w:b/>
        </w:rPr>
        <w:t>Hausland</w:t>
      </w:r>
      <w:proofErr w:type="spellEnd"/>
      <w:r>
        <w:rPr>
          <w:b/>
        </w:rPr>
        <w:t xml:space="preserve"> Development Corporation</w:t>
      </w:r>
    </w:p>
    <w:p w:rsidR="00685A70" w:rsidRDefault="00685A70" w:rsidP="00685A70">
      <w:pPr>
        <w:pStyle w:val="a4"/>
        <w:rPr>
          <w:i/>
        </w:rPr>
      </w:pPr>
      <w:r w:rsidRPr="00685A70">
        <w:rPr>
          <w:i/>
        </w:rPr>
        <w:t>Company Profile:</w:t>
      </w:r>
    </w:p>
    <w:p w:rsidR="001A2FE8" w:rsidRDefault="001A2FE8" w:rsidP="001A2FE8">
      <w:pPr>
        <w:ind w:left="720"/>
        <w:jc w:val="both"/>
      </w:pPr>
      <w:proofErr w:type="spellStart"/>
      <w:r w:rsidRPr="006E639A">
        <w:rPr>
          <w:i/>
        </w:rPr>
        <w:t>Hausland</w:t>
      </w:r>
      <w:proofErr w:type="spellEnd"/>
      <w:r w:rsidRPr="006E639A">
        <w:rPr>
          <w:i/>
        </w:rPr>
        <w:t xml:space="preserve"> Development Corporation</w:t>
      </w:r>
      <w:r>
        <w:rPr>
          <w:i/>
        </w:rPr>
        <w:t xml:space="preserve"> </w:t>
      </w:r>
      <w:r>
        <w:t xml:space="preserve">is a prime provider of affordable quality homes in Luzon, particularly in La Union, Pampanga, </w:t>
      </w:r>
      <w:proofErr w:type="spellStart"/>
      <w:r>
        <w:t>Tarlac</w:t>
      </w:r>
      <w:proofErr w:type="spellEnd"/>
      <w:r>
        <w:t xml:space="preserve">, </w:t>
      </w:r>
      <w:proofErr w:type="spellStart"/>
      <w:r>
        <w:t>Pangasinan</w:t>
      </w:r>
      <w:proofErr w:type="spellEnd"/>
      <w:r>
        <w:t xml:space="preserve">, Nueva </w:t>
      </w:r>
      <w:proofErr w:type="spellStart"/>
      <w:r>
        <w:t>Ecija</w:t>
      </w:r>
      <w:proofErr w:type="spellEnd"/>
      <w:r>
        <w:t xml:space="preserve"> and </w:t>
      </w:r>
      <w:proofErr w:type="spellStart"/>
      <w:r>
        <w:t>Olongapo</w:t>
      </w:r>
      <w:proofErr w:type="spellEnd"/>
      <w:r>
        <w:t xml:space="preserve">.  It started as a single-proprietorship company named </w:t>
      </w:r>
      <w:proofErr w:type="spellStart"/>
      <w:r>
        <w:t>Haus</w:t>
      </w:r>
      <w:proofErr w:type="spellEnd"/>
      <w:r>
        <w:t xml:space="preserve">-Land Assets and Realty in 1986.  The year 2003 proved as a milestone for the company as it was recognized as the “First </w:t>
      </w:r>
      <w:proofErr w:type="spellStart"/>
      <w:r>
        <w:t>Kabalikat</w:t>
      </w:r>
      <w:proofErr w:type="spellEnd"/>
      <w:r>
        <w:t xml:space="preserve"> </w:t>
      </w:r>
      <w:proofErr w:type="spellStart"/>
      <w:proofErr w:type="gramStart"/>
      <w:r>
        <w:t>sa</w:t>
      </w:r>
      <w:proofErr w:type="spellEnd"/>
      <w:proofErr w:type="gramEnd"/>
      <w:r>
        <w:t xml:space="preserve"> </w:t>
      </w:r>
      <w:proofErr w:type="spellStart"/>
      <w:r>
        <w:t>Pabahay</w:t>
      </w:r>
      <w:proofErr w:type="spellEnd"/>
      <w:r>
        <w:t xml:space="preserve"> Developer of the Year.”  The company garnered the support and recognition of financial institutions in the Philippines, including the Home Development Mutual Fund (</w:t>
      </w:r>
      <w:proofErr w:type="spellStart"/>
      <w:r>
        <w:t>Pag</w:t>
      </w:r>
      <w:proofErr w:type="spellEnd"/>
      <w:r>
        <w:t xml:space="preserve">-IBIG) on its business ventures.  Decades after its birth, </w:t>
      </w:r>
      <w:proofErr w:type="spellStart"/>
      <w:r>
        <w:t>Hausland</w:t>
      </w:r>
      <w:proofErr w:type="spellEnd"/>
      <w:r>
        <w:t xml:space="preserve"> successfully built more than 3,500 housing units on ten fully developed subdivisions and was registered as a corporation in 2004.  </w:t>
      </w:r>
    </w:p>
    <w:p w:rsidR="00C4795B" w:rsidRDefault="00C4795B" w:rsidP="00C4795B">
      <w:pPr>
        <w:rPr>
          <w:i/>
        </w:rPr>
      </w:pPr>
    </w:p>
    <w:p w:rsidR="00C4795B" w:rsidRDefault="00C4795B" w:rsidP="00C4795B">
      <w:pPr>
        <w:rPr>
          <w:i/>
        </w:rPr>
      </w:pPr>
    </w:p>
    <w:p w:rsidR="00C4795B" w:rsidRDefault="00C4795B" w:rsidP="00C4795B">
      <w:pPr>
        <w:pStyle w:val="a4"/>
        <w:numPr>
          <w:ilvl w:val="0"/>
          <w:numId w:val="1"/>
        </w:numPr>
        <w:rPr>
          <w:b/>
        </w:rPr>
      </w:pPr>
      <w:r w:rsidRPr="00685A70">
        <w:rPr>
          <w:b/>
        </w:rPr>
        <w:t xml:space="preserve">MR. </w:t>
      </w:r>
      <w:r>
        <w:rPr>
          <w:b/>
        </w:rPr>
        <w:t>PATRICK JOHN</w:t>
      </w:r>
      <w:r w:rsidRPr="00685A70">
        <w:rPr>
          <w:b/>
        </w:rPr>
        <w:t xml:space="preserve"> TAN</w:t>
      </w:r>
      <w:r>
        <w:rPr>
          <w:b/>
        </w:rPr>
        <w:t xml:space="preserve"> --- </w:t>
      </w:r>
      <w:proofErr w:type="spellStart"/>
      <w:r>
        <w:rPr>
          <w:b/>
        </w:rPr>
        <w:t>Hausland</w:t>
      </w:r>
      <w:proofErr w:type="spellEnd"/>
      <w:r>
        <w:rPr>
          <w:b/>
        </w:rPr>
        <w:t xml:space="preserve"> Development Corporation</w:t>
      </w:r>
    </w:p>
    <w:p w:rsidR="00C4795B" w:rsidRDefault="00C4795B" w:rsidP="00C4795B">
      <w:pPr>
        <w:pStyle w:val="a4"/>
        <w:rPr>
          <w:i/>
        </w:rPr>
      </w:pPr>
      <w:r w:rsidRPr="00685A70">
        <w:rPr>
          <w:i/>
        </w:rPr>
        <w:t>Company Profile:</w:t>
      </w:r>
    </w:p>
    <w:p w:rsidR="00C52E04" w:rsidRDefault="006E639A" w:rsidP="00A40D29">
      <w:pPr>
        <w:ind w:left="720"/>
        <w:jc w:val="both"/>
      </w:pPr>
      <w:proofErr w:type="spellStart"/>
      <w:r w:rsidRPr="006E639A">
        <w:rPr>
          <w:i/>
        </w:rPr>
        <w:t>Hausland</w:t>
      </w:r>
      <w:proofErr w:type="spellEnd"/>
      <w:r w:rsidRPr="006E639A">
        <w:rPr>
          <w:i/>
        </w:rPr>
        <w:t xml:space="preserve"> Development Corporation</w:t>
      </w:r>
      <w:r>
        <w:rPr>
          <w:i/>
        </w:rPr>
        <w:t xml:space="preserve"> </w:t>
      </w:r>
      <w:r>
        <w:t>is a prime provider of affordable quality homes in</w:t>
      </w:r>
      <w:r w:rsidR="00775134">
        <w:t xml:space="preserve"> Luzon, particularly in</w:t>
      </w:r>
      <w:r>
        <w:t xml:space="preserve"> La Union, Pampanga, </w:t>
      </w:r>
      <w:proofErr w:type="spellStart"/>
      <w:r>
        <w:t>Tarlac</w:t>
      </w:r>
      <w:proofErr w:type="spellEnd"/>
      <w:r>
        <w:t xml:space="preserve">, </w:t>
      </w:r>
      <w:proofErr w:type="spellStart"/>
      <w:r>
        <w:t>Pangasinan</w:t>
      </w:r>
      <w:proofErr w:type="spellEnd"/>
      <w:r>
        <w:t xml:space="preserve">, Nueva </w:t>
      </w:r>
      <w:proofErr w:type="spellStart"/>
      <w:r>
        <w:t>Ecija</w:t>
      </w:r>
      <w:proofErr w:type="spellEnd"/>
      <w:r>
        <w:t xml:space="preserve"> and </w:t>
      </w:r>
      <w:proofErr w:type="spellStart"/>
      <w:r>
        <w:t>Olongapo</w:t>
      </w:r>
      <w:proofErr w:type="spellEnd"/>
      <w:r>
        <w:t xml:space="preserve">.  It started as a single-proprietorship company </w:t>
      </w:r>
      <w:r w:rsidR="00A40D29">
        <w:t xml:space="preserve">named </w:t>
      </w:r>
      <w:proofErr w:type="spellStart"/>
      <w:r w:rsidR="00A40D29">
        <w:t>Haus</w:t>
      </w:r>
      <w:proofErr w:type="spellEnd"/>
      <w:r w:rsidR="00A40D29">
        <w:t xml:space="preserve">-Land Assets and Realty in 1986.  The year 2003 proved as a milestone for the company as it was recognized as the “First </w:t>
      </w:r>
      <w:proofErr w:type="spellStart"/>
      <w:r w:rsidR="00A40D29">
        <w:t>Kabalikat</w:t>
      </w:r>
      <w:proofErr w:type="spellEnd"/>
      <w:r w:rsidR="00A40D29">
        <w:t xml:space="preserve"> </w:t>
      </w:r>
      <w:proofErr w:type="spellStart"/>
      <w:proofErr w:type="gramStart"/>
      <w:r w:rsidR="00A40D29">
        <w:t>sa</w:t>
      </w:r>
      <w:proofErr w:type="spellEnd"/>
      <w:proofErr w:type="gramEnd"/>
      <w:r w:rsidR="00A40D29">
        <w:t xml:space="preserve"> </w:t>
      </w:r>
      <w:proofErr w:type="spellStart"/>
      <w:r w:rsidR="00A40D29">
        <w:t>Pabahay</w:t>
      </w:r>
      <w:proofErr w:type="spellEnd"/>
      <w:r w:rsidR="00A40D29">
        <w:t xml:space="preserve"> Developer of the Year.”</w:t>
      </w:r>
      <w:r w:rsidR="00775134">
        <w:t xml:space="preserve">  The company garnered the support and recognition of financial institutions in the Philippines, including the Home Development Mutual Fund (</w:t>
      </w:r>
      <w:proofErr w:type="spellStart"/>
      <w:r w:rsidR="00775134">
        <w:t>Pag</w:t>
      </w:r>
      <w:proofErr w:type="spellEnd"/>
      <w:r w:rsidR="00775134">
        <w:t>-IBIG) on its business ventures.</w:t>
      </w:r>
      <w:r w:rsidR="00A40D29">
        <w:t xml:space="preserve">  Decades after its birth, </w:t>
      </w:r>
      <w:proofErr w:type="spellStart"/>
      <w:r w:rsidR="00A40D29">
        <w:t>Hausland</w:t>
      </w:r>
      <w:proofErr w:type="spellEnd"/>
      <w:r w:rsidR="00A40D29">
        <w:t xml:space="preserve"> successfully built more than 3,500 housing units on ten fully developed subdivisions and was registered as a corporation in 2004.  </w:t>
      </w:r>
    </w:p>
    <w:sectPr w:rsidR="00C52E04" w:rsidSect="000B2BEF">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0910" w:rsidRDefault="003C0910" w:rsidP="00163167">
      <w:r>
        <w:separator/>
      </w:r>
    </w:p>
  </w:endnote>
  <w:endnote w:type="continuationSeparator" w:id="0">
    <w:p w:rsidR="003C0910" w:rsidRDefault="003C0910" w:rsidP="0016316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맑은 고딕">
    <w:panose1 w:val="020B0503020000020004"/>
    <w:charset w:val="81"/>
    <w:family w:val="modern"/>
    <w:pitch w:val="variable"/>
    <w:sig w:usb0="900002AF" w:usb1="0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0910" w:rsidRDefault="003C0910" w:rsidP="00163167">
      <w:r>
        <w:separator/>
      </w:r>
    </w:p>
  </w:footnote>
  <w:footnote w:type="continuationSeparator" w:id="0">
    <w:p w:rsidR="003C0910" w:rsidRDefault="003C0910" w:rsidP="001631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717C89"/>
    <w:multiLevelType w:val="hybridMultilevel"/>
    <w:tmpl w:val="618E0B70"/>
    <w:lvl w:ilvl="0" w:tplc="3E165704">
      <w:start w:val="1"/>
      <w:numFmt w:val="decimal"/>
      <w:lvlText w:val="%1)"/>
      <w:lvlJc w:val="left"/>
      <w:pPr>
        <w:ind w:left="720" w:hanging="36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720"/>
  <w:characterSpacingControl w:val="doNotCompress"/>
  <w:savePreviewPicture/>
  <w:hdrShapeDefaults>
    <o:shapedefaults v:ext="edit" spidmax="5122"/>
  </w:hdrShapeDefaults>
  <w:footnotePr>
    <w:footnote w:id="-1"/>
    <w:footnote w:id="0"/>
  </w:footnotePr>
  <w:endnotePr>
    <w:endnote w:id="-1"/>
    <w:endnote w:id="0"/>
  </w:endnotePr>
  <w:compat>
    <w:useFELayout/>
  </w:compat>
  <w:rsids>
    <w:rsidRoot w:val="003A1D63"/>
    <w:rsid w:val="000462C5"/>
    <w:rsid w:val="0007081D"/>
    <w:rsid w:val="000B2BEF"/>
    <w:rsid w:val="00163167"/>
    <w:rsid w:val="001A2FE8"/>
    <w:rsid w:val="003A1D63"/>
    <w:rsid w:val="003C0910"/>
    <w:rsid w:val="00685A70"/>
    <w:rsid w:val="006E639A"/>
    <w:rsid w:val="00775134"/>
    <w:rsid w:val="009512AF"/>
    <w:rsid w:val="009B37A7"/>
    <w:rsid w:val="00A40D29"/>
    <w:rsid w:val="00C4795B"/>
    <w:rsid w:val="00C52E04"/>
    <w:rsid w:val="00F046D9"/>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1D63"/>
    <w:pPr>
      <w:spacing w:after="0" w:line="240" w:lineRule="auto"/>
    </w:pPr>
    <w:rPr>
      <w:rFonts w:ascii="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A1D63"/>
    <w:rPr>
      <w:color w:val="0000FF"/>
      <w:u w:val="single"/>
    </w:rPr>
  </w:style>
  <w:style w:type="paragraph" w:styleId="a4">
    <w:name w:val="List Paragraph"/>
    <w:basedOn w:val="a"/>
    <w:uiPriority w:val="34"/>
    <w:qFormat/>
    <w:rsid w:val="003A1D63"/>
    <w:pPr>
      <w:ind w:left="720"/>
    </w:pPr>
  </w:style>
  <w:style w:type="character" w:styleId="a5">
    <w:name w:val="Strong"/>
    <w:basedOn w:val="a0"/>
    <w:uiPriority w:val="22"/>
    <w:qFormat/>
    <w:rsid w:val="003A1D63"/>
    <w:rPr>
      <w:b/>
      <w:bCs/>
    </w:rPr>
  </w:style>
  <w:style w:type="paragraph" w:styleId="a6">
    <w:name w:val="Balloon Text"/>
    <w:basedOn w:val="a"/>
    <w:link w:val="Char"/>
    <w:uiPriority w:val="99"/>
    <w:semiHidden/>
    <w:unhideWhenUsed/>
    <w:rsid w:val="00C52E04"/>
    <w:rPr>
      <w:rFonts w:ascii="Tahoma" w:hAnsi="Tahoma" w:cs="Tahoma"/>
      <w:sz w:val="16"/>
      <w:szCs w:val="16"/>
    </w:rPr>
  </w:style>
  <w:style w:type="character" w:customStyle="1" w:styleId="Char">
    <w:name w:val="풍선 도움말 텍스트 Char"/>
    <w:basedOn w:val="a0"/>
    <w:link w:val="a6"/>
    <w:uiPriority w:val="99"/>
    <w:semiHidden/>
    <w:rsid w:val="00C52E04"/>
    <w:rPr>
      <w:rFonts w:ascii="Tahoma" w:hAnsi="Tahoma" w:cs="Tahoma"/>
      <w:sz w:val="16"/>
      <w:szCs w:val="16"/>
    </w:rPr>
  </w:style>
  <w:style w:type="paragraph" w:styleId="a7">
    <w:name w:val="header"/>
    <w:basedOn w:val="a"/>
    <w:link w:val="Char0"/>
    <w:uiPriority w:val="99"/>
    <w:semiHidden/>
    <w:unhideWhenUsed/>
    <w:rsid w:val="00163167"/>
    <w:pPr>
      <w:tabs>
        <w:tab w:val="center" w:pos="4513"/>
        <w:tab w:val="right" w:pos="9026"/>
      </w:tabs>
      <w:snapToGrid w:val="0"/>
    </w:pPr>
  </w:style>
  <w:style w:type="character" w:customStyle="1" w:styleId="Char0">
    <w:name w:val="머리글 Char"/>
    <w:basedOn w:val="a0"/>
    <w:link w:val="a7"/>
    <w:uiPriority w:val="99"/>
    <w:semiHidden/>
    <w:rsid w:val="00163167"/>
    <w:rPr>
      <w:rFonts w:ascii="Calibri" w:hAnsi="Calibri" w:cs="Times New Roman"/>
    </w:rPr>
  </w:style>
  <w:style w:type="paragraph" w:styleId="a8">
    <w:name w:val="footer"/>
    <w:basedOn w:val="a"/>
    <w:link w:val="Char1"/>
    <w:uiPriority w:val="99"/>
    <w:semiHidden/>
    <w:unhideWhenUsed/>
    <w:rsid w:val="00163167"/>
    <w:pPr>
      <w:tabs>
        <w:tab w:val="center" w:pos="4513"/>
        <w:tab w:val="right" w:pos="9026"/>
      </w:tabs>
      <w:snapToGrid w:val="0"/>
    </w:pPr>
  </w:style>
  <w:style w:type="character" w:customStyle="1" w:styleId="Char1">
    <w:name w:val="바닥글 Char"/>
    <w:basedOn w:val="a0"/>
    <w:link w:val="a8"/>
    <w:uiPriority w:val="99"/>
    <w:semiHidden/>
    <w:rsid w:val="00163167"/>
    <w:rPr>
      <w:rFonts w:ascii="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836</Words>
  <Characters>4768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rsalazar</dc:creator>
  <cp:lastModifiedBy>user</cp:lastModifiedBy>
  <cp:revision>2</cp:revision>
  <dcterms:created xsi:type="dcterms:W3CDTF">2012-09-04T05:55:00Z</dcterms:created>
  <dcterms:modified xsi:type="dcterms:W3CDTF">2012-09-04T05:55:00Z</dcterms:modified>
</cp:coreProperties>
</file>